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FFF3D" w14:textId="4FC12135" w:rsidR="00690D8A" w:rsidRPr="00523726" w:rsidRDefault="00690D8A" w:rsidP="00690D8A">
      <w:pPr>
        <w:pStyle w:val="3GPPHeader"/>
        <w:snapToGrid w:val="0"/>
        <w:rPr>
          <w:sz w:val="22"/>
          <w:szCs w:val="22"/>
        </w:rPr>
      </w:pPr>
      <w:r w:rsidRPr="00523726">
        <w:rPr>
          <w:sz w:val="22"/>
          <w:szCs w:val="22"/>
        </w:rPr>
        <w:t>3GPP TSG RAN WG1#106-</w:t>
      </w:r>
      <w:r w:rsidR="000E0D88" w:rsidRPr="00523726">
        <w:rPr>
          <w:sz w:val="22"/>
          <w:szCs w:val="22"/>
        </w:rPr>
        <w:t>bis-</w:t>
      </w:r>
      <w:r w:rsidRPr="00523726">
        <w:rPr>
          <w:sz w:val="22"/>
          <w:szCs w:val="22"/>
        </w:rPr>
        <w:t xml:space="preserve">e                                </w:t>
      </w:r>
      <w:r w:rsidRPr="00523726">
        <w:rPr>
          <w:sz w:val="22"/>
          <w:szCs w:val="22"/>
        </w:rPr>
        <w:tab/>
      </w:r>
      <w:r w:rsidR="00FD12F3" w:rsidRPr="00FD12F3">
        <w:rPr>
          <w:sz w:val="22"/>
          <w:szCs w:val="22"/>
        </w:rPr>
        <w:t>R1-2109829</w:t>
      </w:r>
    </w:p>
    <w:p w14:paraId="6786BDAD" w14:textId="6D5E7743" w:rsidR="005E1F4B" w:rsidRPr="00523726" w:rsidRDefault="00690D8A" w:rsidP="00690D8A">
      <w:pPr>
        <w:pStyle w:val="3GPPHeader"/>
        <w:snapToGrid w:val="0"/>
        <w:rPr>
          <w:sz w:val="22"/>
          <w:szCs w:val="22"/>
        </w:rPr>
      </w:pPr>
      <w:r w:rsidRPr="00523726">
        <w:rPr>
          <w:sz w:val="22"/>
          <w:szCs w:val="22"/>
        </w:rPr>
        <w:t xml:space="preserve">e-Meeting, </w:t>
      </w:r>
      <w:r w:rsidR="000E0D88" w:rsidRPr="00523726">
        <w:rPr>
          <w:sz w:val="22"/>
          <w:szCs w:val="22"/>
        </w:rPr>
        <w:t>October 11</w:t>
      </w:r>
      <w:r w:rsidR="000E0D88" w:rsidRPr="00523726">
        <w:rPr>
          <w:sz w:val="22"/>
          <w:szCs w:val="22"/>
          <w:vertAlign w:val="superscript"/>
        </w:rPr>
        <w:t>th</w:t>
      </w:r>
      <w:r w:rsidR="000E0D88" w:rsidRPr="00523726">
        <w:rPr>
          <w:sz w:val="22"/>
          <w:szCs w:val="22"/>
        </w:rPr>
        <w:t xml:space="preserve"> – October 19</w:t>
      </w:r>
      <w:r w:rsidR="000E0D88" w:rsidRPr="00523726">
        <w:rPr>
          <w:sz w:val="22"/>
          <w:szCs w:val="22"/>
          <w:vertAlign w:val="superscript"/>
        </w:rPr>
        <w:t>th</w:t>
      </w:r>
      <w:r w:rsidR="000E0D88" w:rsidRPr="00523726">
        <w:rPr>
          <w:sz w:val="22"/>
          <w:szCs w:val="22"/>
        </w:rPr>
        <w:t>, 2021</w:t>
      </w:r>
      <w:r w:rsidR="005E1F4B" w:rsidRPr="00523726">
        <w:rPr>
          <w:sz w:val="22"/>
          <w:szCs w:val="22"/>
        </w:rPr>
        <w:tab/>
      </w:r>
    </w:p>
    <w:p w14:paraId="37278172" w14:textId="77777777" w:rsidR="005E1F4B" w:rsidRPr="00523726" w:rsidRDefault="005E1F4B" w:rsidP="009026AE">
      <w:pPr>
        <w:pStyle w:val="3GPPHeader"/>
        <w:snapToGrid w:val="0"/>
        <w:rPr>
          <w:sz w:val="22"/>
          <w:szCs w:val="22"/>
        </w:rPr>
      </w:pPr>
      <w:r w:rsidRPr="00523726">
        <w:rPr>
          <w:sz w:val="22"/>
          <w:szCs w:val="22"/>
        </w:rPr>
        <w:tab/>
      </w:r>
    </w:p>
    <w:p w14:paraId="019DC5F7" w14:textId="5878C506" w:rsidR="005E1F4B" w:rsidRPr="00523726" w:rsidRDefault="005E1F4B" w:rsidP="009026AE">
      <w:pPr>
        <w:pStyle w:val="3GPPHeader"/>
        <w:snapToGrid w:val="0"/>
        <w:rPr>
          <w:sz w:val="22"/>
          <w:szCs w:val="22"/>
        </w:rPr>
      </w:pPr>
      <w:r w:rsidRPr="00523726">
        <w:rPr>
          <w:sz w:val="22"/>
          <w:szCs w:val="22"/>
        </w:rPr>
        <w:t xml:space="preserve">Source: </w:t>
      </w:r>
      <w:r w:rsidRPr="00523726">
        <w:rPr>
          <w:sz w:val="22"/>
          <w:szCs w:val="22"/>
        </w:rPr>
        <w:tab/>
      </w:r>
      <w:r w:rsidR="00690D8A" w:rsidRPr="00523726">
        <w:rPr>
          <w:sz w:val="22"/>
          <w:szCs w:val="22"/>
        </w:rPr>
        <w:t xml:space="preserve">FGI, </w:t>
      </w:r>
      <w:r w:rsidR="00140D47" w:rsidRPr="00523726">
        <w:rPr>
          <w:sz w:val="22"/>
          <w:szCs w:val="22"/>
        </w:rPr>
        <w:t>Asia Pacific Telecom</w:t>
      </w:r>
      <w:r w:rsidR="004D1750">
        <w:rPr>
          <w:sz w:val="22"/>
          <w:szCs w:val="22"/>
        </w:rPr>
        <w:t>, III</w:t>
      </w:r>
      <w:r w:rsidR="001C2A60">
        <w:rPr>
          <w:sz w:val="22"/>
          <w:szCs w:val="22"/>
        </w:rPr>
        <w:t>, ITRI</w:t>
      </w:r>
    </w:p>
    <w:p w14:paraId="1CC03627" w14:textId="4C7D8923" w:rsidR="005E1F4B" w:rsidRPr="00523726" w:rsidRDefault="005E1F4B" w:rsidP="009026AE">
      <w:pPr>
        <w:pStyle w:val="3GPPHeader"/>
        <w:snapToGrid w:val="0"/>
        <w:rPr>
          <w:sz w:val="22"/>
          <w:szCs w:val="22"/>
        </w:rPr>
      </w:pPr>
      <w:r w:rsidRPr="00523726">
        <w:rPr>
          <w:sz w:val="22"/>
          <w:szCs w:val="22"/>
        </w:rPr>
        <w:t xml:space="preserve">Title: </w:t>
      </w:r>
      <w:r w:rsidRPr="00523726">
        <w:rPr>
          <w:sz w:val="22"/>
          <w:szCs w:val="22"/>
        </w:rPr>
        <w:tab/>
      </w:r>
      <w:r w:rsidR="00690D8A" w:rsidRPr="00523726">
        <w:rPr>
          <w:sz w:val="22"/>
          <w:szCs w:val="22"/>
        </w:rPr>
        <w:t>Enhancements to time and frequency synchronization to NB-IoT NTN</w:t>
      </w:r>
    </w:p>
    <w:p w14:paraId="14EA2A19" w14:textId="49BD1AD0" w:rsidR="005E1F4B" w:rsidRPr="00523726" w:rsidRDefault="005E1F4B" w:rsidP="009026AE">
      <w:pPr>
        <w:pStyle w:val="3GPPHeader"/>
        <w:snapToGrid w:val="0"/>
        <w:rPr>
          <w:sz w:val="22"/>
          <w:szCs w:val="22"/>
        </w:rPr>
      </w:pPr>
      <w:r w:rsidRPr="00523726">
        <w:rPr>
          <w:sz w:val="22"/>
          <w:szCs w:val="22"/>
        </w:rPr>
        <w:t>Agenda item:</w:t>
      </w:r>
      <w:r w:rsidRPr="00523726">
        <w:rPr>
          <w:sz w:val="22"/>
          <w:szCs w:val="22"/>
        </w:rPr>
        <w:tab/>
      </w:r>
      <w:r w:rsidR="00D07766" w:rsidRPr="00523726">
        <w:rPr>
          <w:sz w:val="22"/>
          <w:szCs w:val="22"/>
        </w:rPr>
        <w:t>8.</w:t>
      </w:r>
      <w:r w:rsidR="00DB0F1F" w:rsidRPr="00523726">
        <w:rPr>
          <w:sz w:val="22"/>
          <w:szCs w:val="22"/>
        </w:rPr>
        <w:t>15</w:t>
      </w:r>
      <w:r w:rsidR="00D07766" w:rsidRPr="00523726">
        <w:rPr>
          <w:sz w:val="22"/>
          <w:szCs w:val="22"/>
        </w:rPr>
        <w:t>.</w:t>
      </w:r>
      <w:r w:rsidR="00690D8A" w:rsidRPr="00523726">
        <w:rPr>
          <w:sz w:val="22"/>
          <w:szCs w:val="22"/>
        </w:rPr>
        <w:t>1</w:t>
      </w:r>
    </w:p>
    <w:p w14:paraId="765DBB56" w14:textId="77777777" w:rsidR="005E1F4B" w:rsidRPr="00523726" w:rsidRDefault="005E1F4B" w:rsidP="009026AE">
      <w:pPr>
        <w:pStyle w:val="3GPPHeader"/>
        <w:snapToGrid w:val="0"/>
        <w:rPr>
          <w:sz w:val="22"/>
          <w:szCs w:val="22"/>
        </w:rPr>
      </w:pPr>
      <w:r w:rsidRPr="00523726">
        <w:rPr>
          <w:sz w:val="22"/>
          <w:szCs w:val="22"/>
        </w:rPr>
        <w:t>Document for:</w:t>
      </w:r>
      <w:r w:rsidRPr="00523726">
        <w:rPr>
          <w:sz w:val="22"/>
          <w:szCs w:val="22"/>
        </w:rPr>
        <w:tab/>
        <w:t>Discussion and Decision</w:t>
      </w:r>
    </w:p>
    <w:p w14:paraId="04E8C7EC" w14:textId="2EA63BCE" w:rsidR="005E1F4B" w:rsidRPr="00523726" w:rsidRDefault="005E1F4B" w:rsidP="00644835">
      <w:pPr>
        <w:pStyle w:val="Heading1"/>
        <w:snapToGrid w:val="0"/>
        <w:jc w:val="both"/>
        <w:rPr>
          <w:lang w:val="en-US"/>
        </w:rPr>
      </w:pPr>
      <w:r w:rsidRPr="00523726">
        <w:rPr>
          <w:lang w:val="en-US"/>
        </w:rPr>
        <w:t>Introduction</w:t>
      </w:r>
    </w:p>
    <w:p w14:paraId="6DD183F6" w14:textId="4C81B294" w:rsidR="003A141B" w:rsidRPr="00523726" w:rsidRDefault="003A141B" w:rsidP="003A141B">
      <w:pPr>
        <w:spacing w:after="240"/>
        <w:rPr>
          <w:lang w:eastAsia="zh-TW"/>
        </w:rPr>
      </w:pPr>
      <w:r w:rsidRPr="00523726">
        <w:t>In RAN</w:t>
      </w:r>
      <w:r w:rsidR="00472A21" w:rsidRPr="00523726">
        <w:t>1</w:t>
      </w:r>
      <w:r w:rsidRPr="00523726">
        <w:t>#</w:t>
      </w:r>
      <w:r w:rsidR="00472A21" w:rsidRPr="00523726">
        <w:t>106</w:t>
      </w:r>
      <w:r w:rsidR="00C83ECC" w:rsidRPr="00523726">
        <w:t>-e</w:t>
      </w:r>
      <w:r w:rsidRPr="00523726">
        <w:t xml:space="preserve">, </w:t>
      </w:r>
      <w:r w:rsidR="00472A21" w:rsidRPr="00523726">
        <w:t xml:space="preserve">the following agreements </w:t>
      </w:r>
      <w:r w:rsidR="005E4D8F" w:rsidRPr="00523726">
        <w:t xml:space="preserve">for NB-IoT over NTN </w:t>
      </w:r>
      <w:r w:rsidR="00472A21" w:rsidRPr="00523726">
        <w:t>were achieved</w:t>
      </w:r>
      <w:r w:rsidRPr="00523726">
        <w:t>.</w:t>
      </w:r>
    </w:p>
    <w:tbl>
      <w:tblPr>
        <w:tblStyle w:val="TableGrid"/>
        <w:tblW w:w="0" w:type="auto"/>
        <w:tblLook w:val="04A0" w:firstRow="1" w:lastRow="0" w:firstColumn="1" w:lastColumn="0" w:noHBand="0" w:noVBand="1"/>
      </w:tblPr>
      <w:tblGrid>
        <w:gridCol w:w="9350"/>
      </w:tblGrid>
      <w:tr w:rsidR="003A141B" w:rsidRPr="00523726" w14:paraId="3142AA04" w14:textId="77777777" w:rsidTr="00B300ED">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821D201" w14:textId="77777777" w:rsidR="00472A21" w:rsidRPr="00523726" w:rsidRDefault="00472A21" w:rsidP="00472A21">
            <w:bookmarkStart w:id="0" w:name="_Hlk77867686"/>
            <w:r w:rsidRPr="00523726">
              <w:rPr>
                <w:highlight w:val="green"/>
              </w:rPr>
              <w:t>Agreement</w:t>
            </w:r>
            <w:r w:rsidRPr="00523726">
              <w:t>:</w:t>
            </w:r>
          </w:p>
          <w:p w14:paraId="44825764" w14:textId="77777777" w:rsidR="00472A21" w:rsidRPr="00523726" w:rsidRDefault="00472A21" w:rsidP="00472A21">
            <w:pPr>
              <w:rPr>
                <w:bCs/>
              </w:rPr>
            </w:pPr>
            <w:r w:rsidRPr="00523726">
              <w:rPr>
                <w:bCs/>
              </w:rPr>
              <w:t>The following agreements from NR NTN are re-used for IoT NTN as working assumption.</w:t>
            </w:r>
          </w:p>
          <w:p w14:paraId="575F67E0" w14:textId="77777777" w:rsidR="00472A21" w:rsidRPr="00523726" w:rsidRDefault="00472A21" w:rsidP="00472A21">
            <w:pPr>
              <w:numPr>
                <w:ilvl w:val="0"/>
                <w:numId w:val="10"/>
              </w:numPr>
              <w:spacing w:after="0"/>
              <w:rPr>
                <w:bCs/>
              </w:rPr>
            </w:pPr>
            <w:r w:rsidRPr="00523726">
              <w:rPr>
                <w:bCs/>
              </w:rPr>
              <w:t>The Doppler shift over the feeder link and any transponder frequency error for both Downlink and Uplink is compensated by the GW and satellite-payload without any specification impacts in Release 17.</w:t>
            </w:r>
          </w:p>
          <w:p w14:paraId="0220E055" w14:textId="77777777" w:rsidR="00472A21" w:rsidRPr="00523726" w:rsidRDefault="00472A21" w:rsidP="00472A21">
            <w:pPr>
              <w:numPr>
                <w:ilvl w:val="0"/>
                <w:numId w:val="10"/>
              </w:numPr>
              <w:spacing w:after="0"/>
              <w:rPr>
                <w:bCs/>
              </w:rPr>
            </w:pPr>
            <w:r w:rsidRPr="00523726">
              <w:rPr>
                <w:bCs/>
              </w:rPr>
              <w:t>The orbital propagator model to be used at UE side can be left to implementation</w:t>
            </w:r>
          </w:p>
          <w:p w14:paraId="424ADC32" w14:textId="77777777" w:rsidR="00472A21" w:rsidRPr="00523726" w:rsidRDefault="00472A21" w:rsidP="00472A21">
            <w:pPr>
              <w:numPr>
                <w:ilvl w:val="0"/>
                <w:numId w:val="10"/>
              </w:numPr>
              <w:rPr>
                <w:bCs/>
              </w:rPr>
            </w:pPr>
            <w:r w:rsidRPr="00523726">
              <w:rPr>
                <w:bCs/>
              </w:rPr>
              <w:t>Timing Advance formula can be transposed to IoT-NTN with T</w:t>
            </w:r>
            <w:r w:rsidRPr="00523726">
              <w:rPr>
                <w:bCs/>
                <w:vertAlign w:val="subscript"/>
              </w:rPr>
              <w:t>s</w:t>
            </w:r>
            <w:r w:rsidRPr="00523726">
              <w:rPr>
                <w:bCs/>
              </w:rPr>
              <w:t xml:space="preserve"> used instead of T</w:t>
            </w:r>
            <w:r w:rsidRPr="00523726">
              <w:rPr>
                <w:bCs/>
                <w:vertAlign w:val="subscript"/>
              </w:rPr>
              <w:t>c</w:t>
            </w:r>
            <w:r w:rsidRPr="00523726">
              <w:rPr>
                <w:bCs/>
              </w:rPr>
              <w:t xml:space="preserve"> </w:t>
            </w:r>
          </w:p>
          <w:p w14:paraId="4CEE304C" w14:textId="77777777" w:rsidR="00472A21" w:rsidRPr="00523726" w:rsidRDefault="00472A21" w:rsidP="00472A21">
            <w:pPr>
              <w:rPr>
                <w:bCs/>
              </w:rPr>
            </w:pPr>
            <w:r w:rsidRPr="00523726">
              <w:rPr>
                <w:bCs/>
              </w:rPr>
              <w:t>The Timing Advance applied by an NR NTN UE in RRC_IDLE/INACTIVE and RRC_CONNECTED is given by:</w:t>
            </w:r>
          </w:p>
          <w:p w14:paraId="68BFC50C" w14:textId="5D66A052" w:rsidR="00472A21" w:rsidRPr="00523726" w:rsidRDefault="00561DC5" w:rsidP="00472A21">
            <w:pPr>
              <w:spacing w:after="0"/>
              <w:rPr>
                <w:bCs/>
              </w:rPr>
            </w:pPr>
            <m:oMathPara>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TA</m:t>
                    </m:r>
                  </m:sub>
                </m:sSub>
                <m:r>
                  <m:rPr>
                    <m:sty m:val="b"/>
                  </m:rPr>
                  <w:rPr>
                    <w:rFonts w:ascii="Cambria Math" w:hAnsi="Cambria Math"/>
                  </w:rPr>
                  <m:t>=</m:t>
                </m:r>
                <m:d>
                  <m:dPr>
                    <m:ctrlPr>
                      <w:rPr>
                        <w:rFonts w:ascii="Cambria Math" w:hAnsi="Cambria Math"/>
                        <w:b/>
                        <w:bCs/>
                      </w:rPr>
                    </m:ctrlPr>
                  </m:dPr>
                  <m:e>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TA,UE-specific</m:t>
                        </m:r>
                      </m:sub>
                    </m:sSub>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TA,common</m:t>
                        </m:r>
                      </m:sub>
                    </m:sSub>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TA,offset</m:t>
                        </m:r>
                      </m:sub>
                    </m:sSub>
                  </m:e>
                </m:d>
                <m:r>
                  <m:rPr>
                    <m:sty m:val="b"/>
                  </m:rPr>
                  <w:rPr>
                    <w:rFonts w:ascii="Cambria Math" w:hAnsi="Cambria Math"/>
                  </w:rPr>
                  <m:t>×</m:t>
                </m:r>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m:t>
                    </m:r>
                  </m:sub>
                </m:sSub>
              </m:oMath>
            </m:oMathPara>
          </w:p>
          <w:p w14:paraId="1FF75DB7" w14:textId="77777777" w:rsidR="00472A21" w:rsidRPr="00523726" w:rsidRDefault="00472A21" w:rsidP="00472A21">
            <w:pPr>
              <w:spacing w:after="0"/>
              <w:rPr>
                <w:bCs/>
              </w:rPr>
            </w:pPr>
            <w:r w:rsidRPr="00523726">
              <w:rPr>
                <w:bCs/>
              </w:rPr>
              <w:t>Where:</w:t>
            </w:r>
          </w:p>
          <w:p w14:paraId="6FD2EEB9" w14:textId="5C043BE2" w:rsidR="00472A21" w:rsidRPr="00523726" w:rsidRDefault="00561DC5" w:rsidP="00472A21">
            <w:pPr>
              <w:numPr>
                <w:ilvl w:val="0"/>
                <w:numId w:val="11"/>
              </w:numPr>
              <w:spacing w:after="0"/>
              <w:rPr>
                <w:bCs/>
              </w:rPr>
            </w:pP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00472A21" w:rsidRPr="00523726">
              <w:rPr>
                <w:bCs/>
              </w:rPr>
              <w:t xml:space="preserve">  is defined as 0 for PRACH and updated based on TA Command field in msg2/msgB and MAC CE TA command. </w:t>
            </w:r>
          </w:p>
          <w:p w14:paraId="0A1D26B9" w14:textId="77777777" w:rsidR="00472A21" w:rsidRPr="00523726" w:rsidRDefault="00472A21" w:rsidP="00472A21">
            <w:pPr>
              <w:numPr>
                <w:ilvl w:val="1"/>
                <w:numId w:val="11"/>
              </w:numPr>
              <w:spacing w:after="0"/>
              <w:rPr>
                <w:bCs/>
              </w:rPr>
            </w:pPr>
            <w:r w:rsidRPr="00523726">
              <w:rPr>
                <w:bCs/>
              </w:rPr>
              <w:t>FFS: details of N</w:t>
            </w:r>
            <w:r w:rsidRPr="00523726">
              <w:rPr>
                <w:bCs/>
                <w:vertAlign w:val="subscript"/>
              </w:rPr>
              <w:t>TA</w:t>
            </w:r>
            <w:r w:rsidRPr="00523726">
              <w:rPr>
                <w:bCs/>
              </w:rPr>
              <w:t> update/accumulation.</w:t>
            </w:r>
          </w:p>
          <w:p w14:paraId="1B632FE5" w14:textId="34E1D6EF" w:rsidR="00472A21" w:rsidRPr="00523726" w:rsidRDefault="00561DC5" w:rsidP="00472A21">
            <w:pPr>
              <w:numPr>
                <w:ilvl w:val="0"/>
                <w:numId w:val="11"/>
              </w:numPr>
              <w:spacing w:after="0"/>
              <w:rPr>
                <w:bCs/>
              </w:rPr>
            </w:pP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TA,UE-specific</m:t>
                  </m:r>
                </m:sub>
              </m:sSub>
            </m:oMath>
            <w:r w:rsidR="00472A21" w:rsidRPr="00523726">
              <w:rPr>
                <w:bCs/>
              </w:rPr>
              <w:t>  is UE self-estimated TA to pre-compensate for the service link delay.</w:t>
            </w:r>
          </w:p>
          <w:p w14:paraId="47312FDE" w14:textId="14301898" w:rsidR="00472A21" w:rsidRPr="00523726" w:rsidRDefault="00561DC5" w:rsidP="00472A21">
            <w:pPr>
              <w:numPr>
                <w:ilvl w:val="0"/>
                <w:numId w:val="11"/>
              </w:numPr>
              <w:spacing w:after="0"/>
              <w:rPr>
                <w:bCs/>
              </w:rPr>
            </w:pP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TA,common</m:t>
                  </m:r>
                </m:sub>
              </m:sSub>
            </m:oMath>
            <w:r w:rsidR="00472A21" w:rsidRPr="00523726">
              <w:rPr>
                <w:bCs/>
              </w:rPr>
              <w:t> is network-controlled common TA and may include any timing offset considered necessary by the network.</w:t>
            </w:r>
          </w:p>
          <w:p w14:paraId="45064305" w14:textId="7FF46621" w:rsidR="00472A21" w:rsidRPr="00523726" w:rsidRDefault="00561DC5" w:rsidP="00472A21">
            <w:pPr>
              <w:numPr>
                <w:ilvl w:val="0"/>
                <w:numId w:val="11"/>
              </w:numPr>
              <w:spacing w:after="0"/>
              <w:rPr>
                <w:bCs/>
              </w:rPr>
            </w:pP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TA,common</m:t>
                  </m:r>
                </m:sub>
              </m:sSub>
            </m:oMath>
            <w:r w:rsidR="00472A21" w:rsidRPr="00523726">
              <w:rPr>
                <w:bCs/>
              </w:rPr>
              <w:t xml:space="preserve"> with value of 0 is supported. </w:t>
            </w:r>
          </w:p>
          <w:p w14:paraId="1C45FBD2" w14:textId="77777777" w:rsidR="00472A21" w:rsidRPr="00523726" w:rsidRDefault="00472A21" w:rsidP="00472A21">
            <w:pPr>
              <w:numPr>
                <w:ilvl w:val="1"/>
                <w:numId w:val="11"/>
              </w:numPr>
              <w:spacing w:after="0"/>
              <w:rPr>
                <w:bCs/>
              </w:rPr>
            </w:pPr>
            <w:r w:rsidRPr="00523726">
              <w:rPr>
                <w:bCs/>
                <w:highlight w:val="cyan"/>
              </w:rPr>
              <w:t>FFS</w:t>
            </w:r>
            <w:r w:rsidRPr="00523726">
              <w:rPr>
                <w:bCs/>
              </w:rPr>
              <w:t xml:space="preserve">:  details of signaling including granularity.   </w:t>
            </w:r>
          </w:p>
          <w:p w14:paraId="2FBE2A7D" w14:textId="7D07215A" w:rsidR="00472A21" w:rsidRPr="00523726" w:rsidRDefault="00561DC5" w:rsidP="00472A21">
            <w:pPr>
              <w:numPr>
                <w:ilvl w:val="0"/>
                <w:numId w:val="11"/>
              </w:numPr>
              <w:rPr>
                <w:bCs/>
              </w:rPr>
            </w:pP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TA,offset</m:t>
                  </m:r>
                </m:sub>
              </m:sSub>
            </m:oMath>
            <w:r w:rsidR="00472A21" w:rsidRPr="00523726">
              <w:rPr>
                <w:bCs/>
              </w:rPr>
              <w:t> is a fixed offset used to calculate the timing advance. </w:t>
            </w:r>
          </w:p>
          <w:p w14:paraId="2D70DD18" w14:textId="5EA845EC" w:rsidR="00472A21" w:rsidRPr="00523726" w:rsidRDefault="00472A21" w:rsidP="00472A21">
            <w:pPr>
              <w:spacing w:after="0"/>
              <w:rPr>
                <w:bCs/>
              </w:rPr>
            </w:pPr>
            <w:r w:rsidRPr="00523726">
              <w:rPr>
                <w:bCs/>
              </w:rPr>
              <w:t>Note-1: Definition of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m:t>
                  </m:r>
                </m:sub>
              </m:sSub>
            </m:oMath>
            <w:r w:rsidRPr="00523726">
              <w:rPr>
                <w:bCs/>
              </w:rPr>
              <w:t> is different from that in RAN1#103-e agreement in NR NTN WI. </w:t>
            </w:r>
          </w:p>
          <w:p w14:paraId="5DDEB9D5" w14:textId="77777777" w:rsidR="00472A21" w:rsidRPr="00523726" w:rsidRDefault="00472A21" w:rsidP="00472A21">
            <w:pPr>
              <w:spacing w:after="0"/>
              <w:rPr>
                <w:bCs/>
              </w:rPr>
            </w:pPr>
            <w:r w:rsidRPr="00523726">
              <w:rPr>
                <w:bCs/>
              </w:rPr>
              <w:t>Note-2: UE might not assume that the RTT between UE and gNB is equal to the calculated TA for Msg1/Msg A.</w:t>
            </w:r>
          </w:p>
          <w:p w14:paraId="3C62DAE8" w14:textId="77777777" w:rsidR="003A141B" w:rsidRPr="00523726" w:rsidRDefault="00472A21" w:rsidP="00472A21">
            <w:pPr>
              <w:rPr>
                <w:bCs/>
              </w:rPr>
            </w:pPr>
            <w:r w:rsidRPr="00523726">
              <w:rPr>
                <w:bCs/>
              </w:rPr>
              <w:t>Note-3: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TA,common</m:t>
                  </m:r>
                </m:sub>
              </m:sSub>
            </m:oMath>
            <w:r w:rsidRPr="00523726">
              <w:rPr>
                <w:bCs/>
              </w:rPr>
              <w:t> is the common timing offset X as agreed in RAN1 #103-e in NR NTN WI.</w:t>
            </w:r>
          </w:p>
          <w:p w14:paraId="2E1A9192" w14:textId="77777777" w:rsidR="00472A21" w:rsidRPr="00523726" w:rsidRDefault="00472A21" w:rsidP="00472A21">
            <w:pPr>
              <w:rPr>
                <w:bCs/>
                <w:iCs/>
              </w:rPr>
            </w:pPr>
            <w:r w:rsidRPr="00523726">
              <w:rPr>
                <w:highlight w:val="green"/>
              </w:rPr>
              <w:t>Agreement</w:t>
            </w:r>
            <w:r w:rsidRPr="00523726">
              <w:rPr>
                <w:bCs/>
                <w:iCs/>
              </w:rPr>
              <w:t>:</w:t>
            </w:r>
          </w:p>
          <w:p w14:paraId="4C4F555F" w14:textId="77777777" w:rsidR="00472A21" w:rsidRPr="00523726" w:rsidRDefault="00472A21" w:rsidP="00472A21">
            <w:pPr>
              <w:rPr>
                <w:bCs/>
                <w:iCs/>
              </w:rPr>
            </w:pPr>
            <w:r w:rsidRPr="00523726">
              <w:rPr>
                <w:bCs/>
                <w:iCs/>
              </w:rPr>
              <w:t>Duration of UL transmission segment for UE pre-compensation for PRACH transmission is a number of RACH repetition units configured by the network</w:t>
            </w:r>
          </w:p>
          <w:p w14:paraId="1A8AF45B" w14:textId="77777777" w:rsidR="00472A21" w:rsidRPr="00523726" w:rsidRDefault="00472A21" w:rsidP="00472A21">
            <w:pPr>
              <w:numPr>
                <w:ilvl w:val="0"/>
                <w:numId w:val="12"/>
              </w:numPr>
              <w:spacing w:after="0"/>
              <w:rPr>
                <w:bCs/>
                <w:iCs/>
              </w:rPr>
            </w:pPr>
            <w:r w:rsidRPr="00523726">
              <w:rPr>
                <w:bCs/>
                <w:iCs/>
              </w:rPr>
              <w:t>For NB-IoT, repetition unit is P symbol groups.</w:t>
            </w:r>
          </w:p>
          <w:p w14:paraId="5FCD0E8A" w14:textId="77777777" w:rsidR="00472A21" w:rsidRPr="00523726" w:rsidRDefault="00472A21" w:rsidP="00472A21">
            <w:pPr>
              <w:numPr>
                <w:ilvl w:val="0"/>
                <w:numId w:val="12"/>
              </w:numPr>
              <w:spacing w:after="0"/>
              <w:rPr>
                <w:bCs/>
                <w:iCs/>
              </w:rPr>
            </w:pPr>
            <w:r w:rsidRPr="00523726">
              <w:rPr>
                <w:bCs/>
                <w:iCs/>
              </w:rPr>
              <w:t xml:space="preserve">For eMTC, repetition unit is one preamble including guard period. </w:t>
            </w:r>
          </w:p>
          <w:p w14:paraId="58B3A8E9" w14:textId="77777777" w:rsidR="00472A21" w:rsidRPr="00523726" w:rsidRDefault="00472A21" w:rsidP="00472A21">
            <w:pPr>
              <w:numPr>
                <w:ilvl w:val="0"/>
                <w:numId w:val="12"/>
              </w:numPr>
              <w:rPr>
                <w:bCs/>
                <w:iCs/>
              </w:rPr>
            </w:pPr>
            <w:r w:rsidRPr="00523726">
              <w:rPr>
                <w:bCs/>
                <w:iCs/>
                <w:highlight w:val="cyan"/>
              </w:rPr>
              <w:t>FFS</w:t>
            </w:r>
            <w:r w:rsidRPr="00523726">
              <w:rPr>
                <w:bCs/>
                <w:iCs/>
              </w:rPr>
              <w:t>: Configuration details</w:t>
            </w:r>
          </w:p>
          <w:p w14:paraId="652E5EC8" w14:textId="77777777" w:rsidR="00472A21" w:rsidRPr="00523726" w:rsidRDefault="00472A21" w:rsidP="00472A21">
            <w:pPr>
              <w:rPr>
                <w:bCs/>
                <w:iCs/>
                <w:lang w:eastAsia="x-none"/>
              </w:rPr>
            </w:pPr>
            <w:r w:rsidRPr="00523726">
              <w:rPr>
                <w:bCs/>
                <w:iCs/>
                <w:highlight w:val="green"/>
                <w:lang w:eastAsia="x-none"/>
              </w:rPr>
              <w:t>Agreement:</w:t>
            </w:r>
          </w:p>
          <w:p w14:paraId="3EF7029C" w14:textId="77777777" w:rsidR="00472A21" w:rsidRPr="00523726" w:rsidRDefault="00472A21" w:rsidP="00472A21">
            <w:pPr>
              <w:rPr>
                <w:rFonts w:eastAsia="Times New Roman"/>
                <w:bCs/>
                <w:iCs/>
              </w:rPr>
            </w:pPr>
            <w:r w:rsidRPr="00523726">
              <w:rPr>
                <w:rFonts w:eastAsia="Times New Roman"/>
                <w:bCs/>
                <w:iCs/>
              </w:rPr>
              <w:t>Duration of UL transmission segment for UE pre-compensation for PUSCH transmission is a number of PUSCH repetition units configured by the network</w:t>
            </w:r>
          </w:p>
          <w:p w14:paraId="252C005A" w14:textId="2E3DC964" w:rsidR="00472A21" w:rsidRPr="00523726" w:rsidRDefault="00472A21" w:rsidP="00472A21">
            <w:pPr>
              <w:pStyle w:val="ListParagraph"/>
              <w:numPr>
                <w:ilvl w:val="0"/>
                <w:numId w:val="12"/>
              </w:numPr>
              <w:snapToGrid/>
              <w:spacing w:after="0"/>
              <w:contextualSpacing w:val="0"/>
              <w:jc w:val="left"/>
              <w:rPr>
                <w:bCs/>
                <w:iCs/>
                <w:color w:val="000000"/>
              </w:rPr>
            </w:pPr>
            <w:r w:rsidRPr="00523726">
              <w:rPr>
                <w:bCs/>
                <w:iCs/>
                <w:color w:val="000000"/>
              </w:rPr>
              <w:t xml:space="preserve">For NB-IoT, repetition unit is </w:t>
            </w:r>
            <m:oMath>
              <m:sSubSup>
                <m:sSubSupPr>
                  <m:ctrlPr>
                    <w:rPr>
                      <w:rFonts w:ascii="Cambria Math" w:hAnsi="Cambria Math"/>
                      <w:bCs/>
                      <w:iCs/>
                      <w:color w:val="000000"/>
                    </w:rPr>
                  </m:ctrlPr>
                </m:sSubSupPr>
                <m:e>
                  <m:r>
                    <m:rPr>
                      <m:sty m:val="p"/>
                    </m:rPr>
                    <w:rPr>
                      <w:rFonts w:ascii="Cambria Math" w:hAnsi="Cambria Math"/>
                      <w:color w:val="000000"/>
                    </w:rPr>
                    <m:t>M</m:t>
                  </m:r>
                </m:e>
                <m:sub>
                  <m:r>
                    <m:rPr>
                      <m:sty m:val="p"/>
                    </m:rPr>
                    <w:rPr>
                      <w:rFonts w:ascii="Cambria Math" w:hAnsi="Cambria Math"/>
                      <w:color w:val="000000"/>
                    </w:rPr>
                    <m:t>identical</m:t>
                  </m:r>
                </m:sub>
                <m:sup>
                  <m:r>
                    <m:rPr>
                      <m:sty m:val="p"/>
                    </m:rPr>
                    <w:rPr>
                      <w:rFonts w:ascii="Cambria Math" w:hAnsi="Cambria Math"/>
                      <w:color w:val="000000"/>
                    </w:rPr>
                    <m:t>NPUSCH</m:t>
                  </m:r>
                </m:sup>
              </m:sSubSup>
              <m:r>
                <m:rPr>
                  <m:sty m:val="p"/>
                </m:rPr>
                <w:rPr>
                  <w:rFonts w:ascii="Cambria Math" w:hAnsi="Cambria Math"/>
                  <w:color w:val="000000"/>
                </w:rPr>
                <m:t>×</m:t>
              </m:r>
              <m:sSubSup>
                <m:sSubSupPr>
                  <m:ctrlPr>
                    <w:rPr>
                      <w:rFonts w:ascii="Cambria Math" w:hAnsi="Cambria Math"/>
                      <w:bCs/>
                      <w:iCs/>
                      <w:color w:val="000000"/>
                    </w:rPr>
                  </m:ctrlPr>
                </m:sSubSupPr>
                <m:e>
                  <m:r>
                    <m:rPr>
                      <m:sty m:val="p"/>
                    </m:rPr>
                    <w:rPr>
                      <w:rFonts w:ascii="Cambria Math" w:hAnsi="Cambria Math"/>
                      <w:color w:val="000000"/>
                    </w:rPr>
                    <m:t>N</m:t>
                  </m:r>
                </m:e>
                <m:sub>
                  <m:r>
                    <m:rPr>
                      <m:sty m:val="p"/>
                    </m:rPr>
                    <w:rPr>
                      <w:rFonts w:ascii="Cambria Math" w:hAnsi="Cambria Math"/>
                      <w:color w:val="000000"/>
                    </w:rPr>
                    <m:t>slot</m:t>
                  </m:r>
                </m:sub>
                <m:sup>
                  <m:r>
                    <m:rPr>
                      <m:sty m:val="p"/>
                    </m:rPr>
                    <w:rPr>
                      <w:rFonts w:ascii="Cambria Math" w:hAnsi="Cambria Math"/>
                      <w:color w:val="000000"/>
                    </w:rPr>
                    <m:t>UL</m:t>
                  </m:r>
                </m:sup>
              </m:sSubSup>
              <m:r>
                <m:rPr>
                  <m:sty m:val="p"/>
                </m:rPr>
                <w:rPr>
                  <w:rFonts w:ascii="Cambria Math" w:hAnsi="Cambria Math"/>
                  <w:color w:val="000000"/>
                </w:rPr>
                <m:t>×</m:t>
              </m:r>
              <m:sSub>
                <m:sSubPr>
                  <m:ctrlPr>
                    <w:rPr>
                      <w:rFonts w:ascii="Cambria Math" w:hAnsi="Cambria Math"/>
                      <w:bCs/>
                      <w:iCs/>
                      <w:color w:val="000000"/>
                    </w:rPr>
                  </m:ctrlPr>
                </m:sSubPr>
                <m:e>
                  <m:r>
                    <m:rPr>
                      <m:sty m:val="p"/>
                    </m:rPr>
                    <w:rPr>
                      <w:rFonts w:ascii="Cambria Math" w:hAnsi="Cambria Math"/>
                      <w:color w:val="000000"/>
                    </w:rPr>
                    <m:t>T</m:t>
                  </m:r>
                </m:e>
                <m:sub>
                  <m:r>
                    <m:rPr>
                      <m:sty m:val="p"/>
                    </m:rPr>
                    <w:rPr>
                      <w:rFonts w:ascii="Cambria Math" w:hAnsi="Cambria Math"/>
                      <w:color w:val="000000"/>
                    </w:rPr>
                    <m:t>slot</m:t>
                  </m:r>
                </m:sub>
              </m:sSub>
            </m:oMath>
            <w:r w:rsidRPr="00523726">
              <w:rPr>
                <w:bCs/>
                <w:iCs/>
                <w:color w:val="000000"/>
              </w:rPr>
              <w:t xml:space="preserve"> </w:t>
            </w:r>
          </w:p>
          <w:p w14:paraId="241642D5" w14:textId="275B80C9" w:rsidR="00472A21" w:rsidRPr="00523726" w:rsidRDefault="00472A21" w:rsidP="00472A21">
            <w:pPr>
              <w:pStyle w:val="ListParagraph"/>
              <w:numPr>
                <w:ilvl w:val="0"/>
                <w:numId w:val="12"/>
              </w:numPr>
              <w:snapToGrid/>
              <w:spacing w:after="0"/>
              <w:contextualSpacing w:val="0"/>
              <w:jc w:val="left"/>
              <w:rPr>
                <w:bCs/>
                <w:iCs/>
                <w:color w:val="000000"/>
              </w:rPr>
            </w:pPr>
            <w:r w:rsidRPr="00523726">
              <w:rPr>
                <w:bCs/>
                <w:iCs/>
                <w:color w:val="000000"/>
              </w:rPr>
              <w:t xml:space="preserve">For eMTC, repetition unit is  </w:t>
            </w:r>
            <m:oMath>
              <m:sSubSup>
                <m:sSubSupPr>
                  <m:ctrlPr>
                    <w:rPr>
                      <w:rFonts w:ascii="Cambria Math" w:hAnsi="Cambria Math"/>
                      <w:bCs/>
                      <w:iCs/>
                      <w:color w:val="000000"/>
                    </w:rPr>
                  </m:ctrlPr>
                </m:sSubSupPr>
                <m:e>
                  <m:r>
                    <m:rPr>
                      <m:sty m:val="p"/>
                    </m:rPr>
                    <w:rPr>
                      <w:rFonts w:ascii="Cambria Math" w:hAnsi="Cambria Math"/>
                      <w:color w:val="000000"/>
                    </w:rPr>
                    <m:t>N</m:t>
                  </m:r>
                </m:e>
                <m:sub>
                  <m:r>
                    <m:rPr>
                      <m:sty m:val="p"/>
                    </m:rPr>
                    <w:rPr>
                      <w:rFonts w:ascii="Cambria Math" w:hAnsi="Cambria Math"/>
                      <w:color w:val="000000"/>
                    </w:rPr>
                    <m:t>slot</m:t>
                  </m:r>
                </m:sub>
                <m:sup>
                  <m:r>
                    <m:rPr>
                      <m:sty m:val="p"/>
                    </m:rPr>
                    <w:rPr>
                      <w:rFonts w:ascii="Cambria Math" w:hAnsi="Cambria Math"/>
                      <w:color w:val="000000"/>
                    </w:rPr>
                    <m:t>UL</m:t>
                  </m:r>
                </m:sup>
              </m:sSubSup>
              <m:r>
                <m:rPr>
                  <m:sty m:val="p"/>
                </m:rPr>
                <w:rPr>
                  <w:rFonts w:ascii="Cambria Math" w:hAnsi="Cambria Math"/>
                  <w:color w:val="000000"/>
                </w:rPr>
                <m:t>×</m:t>
              </m:r>
              <m:sSub>
                <m:sSubPr>
                  <m:ctrlPr>
                    <w:rPr>
                      <w:rFonts w:ascii="Cambria Math" w:hAnsi="Cambria Math"/>
                      <w:bCs/>
                      <w:iCs/>
                      <w:color w:val="000000"/>
                    </w:rPr>
                  </m:ctrlPr>
                </m:sSubPr>
                <m:e>
                  <m:r>
                    <m:rPr>
                      <m:sty m:val="p"/>
                    </m:rPr>
                    <w:rPr>
                      <w:rFonts w:ascii="Cambria Math" w:hAnsi="Cambria Math"/>
                      <w:color w:val="000000"/>
                    </w:rPr>
                    <m:t>T</m:t>
                  </m:r>
                </m:e>
                <m:sub>
                  <m:r>
                    <m:rPr>
                      <m:sty m:val="p"/>
                    </m:rPr>
                    <w:rPr>
                      <w:rFonts w:ascii="Cambria Math" w:hAnsi="Cambria Math"/>
                      <w:color w:val="000000"/>
                    </w:rPr>
                    <m:t>slot</m:t>
                  </m:r>
                </m:sub>
              </m:sSub>
            </m:oMath>
            <w:r w:rsidRPr="00523726">
              <w:rPr>
                <w:bCs/>
                <w:iCs/>
                <w:color w:val="000000"/>
              </w:rPr>
              <w:t xml:space="preserve"> for sub-PRB allocation, where T</w:t>
            </w:r>
            <w:r w:rsidRPr="00523726">
              <w:rPr>
                <w:bCs/>
                <w:iCs/>
                <w:color w:val="000000"/>
                <w:vertAlign w:val="subscript"/>
              </w:rPr>
              <w:t>slot</w:t>
            </w:r>
            <w:r w:rsidRPr="00523726">
              <w:rPr>
                <w:bCs/>
                <w:iCs/>
                <w:color w:val="000000"/>
              </w:rPr>
              <w:t xml:space="preserve"> = 0.5 ms. For full-PRB allocation, repetition unit is one subframe.</w:t>
            </w:r>
          </w:p>
          <w:p w14:paraId="050E9975" w14:textId="5719D337" w:rsidR="00472A21" w:rsidRPr="00523726" w:rsidRDefault="00472A21" w:rsidP="00472A21">
            <w:pPr>
              <w:pStyle w:val="ListParagraph"/>
              <w:numPr>
                <w:ilvl w:val="0"/>
                <w:numId w:val="12"/>
              </w:numPr>
              <w:snapToGrid/>
              <w:spacing w:after="0"/>
              <w:contextualSpacing w:val="0"/>
              <w:jc w:val="left"/>
              <w:rPr>
                <w:rFonts w:eastAsia="Times New Roman"/>
                <w:bCs/>
                <w:iCs/>
                <w:color w:val="000000"/>
              </w:rPr>
            </w:pPr>
            <w:r w:rsidRPr="00523726">
              <w:rPr>
                <w:bCs/>
                <w:iCs/>
                <w:color w:val="000000"/>
              </w:rPr>
              <w:lastRenderedPageBreak/>
              <w:t xml:space="preserve">NOTE1: </w:t>
            </w:r>
            <m:oMath>
              <m:sSubSup>
                <m:sSubSupPr>
                  <m:ctrlPr>
                    <w:rPr>
                      <w:rFonts w:ascii="Cambria Math" w:hAnsi="Cambria Math"/>
                      <w:bCs/>
                      <w:iCs/>
                      <w:color w:val="000000"/>
                    </w:rPr>
                  </m:ctrlPr>
                </m:sSubSupPr>
                <m:e>
                  <m:r>
                    <m:rPr>
                      <m:sty m:val="p"/>
                    </m:rPr>
                    <w:rPr>
                      <w:rFonts w:ascii="Cambria Math" w:hAnsi="Cambria Math"/>
                      <w:color w:val="000000"/>
                    </w:rPr>
                    <m:t>M</m:t>
                  </m:r>
                </m:e>
                <m:sub>
                  <m:r>
                    <m:rPr>
                      <m:sty m:val="p"/>
                    </m:rPr>
                    <w:rPr>
                      <w:rFonts w:ascii="Cambria Math" w:hAnsi="Cambria Math"/>
                      <w:color w:val="000000"/>
                    </w:rPr>
                    <m:t>identical</m:t>
                  </m:r>
                </m:sub>
                <m:sup>
                  <m:r>
                    <m:rPr>
                      <m:sty m:val="p"/>
                    </m:rPr>
                    <w:rPr>
                      <w:rFonts w:ascii="Cambria Math" w:hAnsi="Cambria Math"/>
                      <w:color w:val="000000"/>
                    </w:rPr>
                    <m:t>NPUSCH</m:t>
                  </m:r>
                </m:sup>
              </m:sSubSup>
              <m:r>
                <m:rPr>
                  <m:sty m:val="p"/>
                </m:rPr>
                <w:rPr>
                  <w:rFonts w:ascii="Cambria Math" w:hAnsi="Cambria Math"/>
                  <w:color w:val="000000"/>
                </w:rPr>
                <m:t xml:space="preserve">, </m:t>
              </m:r>
              <m:sSubSup>
                <m:sSubSupPr>
                  <m:ctrlPr>
                    <w:rPr>
                      <w:rFonts w:ascii="Cambria Math" w:hAnsi="Cambria Math"/>
                      <w:bCs/>
                      <w:iCs/>
                      <w:color w:val="000000"/>
                    </w:rPr>
                  </m:ctrlPr>
                </m:sSubSupPr>
                <m:e>
                  <m:r>
                    <m:rPr>
                      <m:sty m:val="p"/>
                    </m:rPr>
                    <w:rPr>
                      <w:rFonts w:ascii="Cambria Math" w:hAnsi="Cambria Math"/>
                      <w:color w:val="000000"/>
                    </w:rPr>
                    <m:t>N</m:t>
                  </m:r>
                </m:e>
                <m:sub>
                  <m:r>
                    <m:rPr>
                      <m:sty m:val="p"/>
                    </m:rPr>
                    <w:rPr>
                      <w:rFonts w:ascii="Cambria Math" w:hAnsi="Cambria Math"/>
                      <w:color w:val="000000"/>
                    </w:rPr>
                    <m:t>slot</m:t>
                  </m:r>
                </m:sub>
                <m:sup>
                  <m:r>
                    <m:rPr>
                      <m:sty m:val="p"/>
                    </m:rPr>
                    <w:rPr>
                      <w:rFonts w:ascii="Cambria Math" w:hAnsi="Cambria Math"/>
                      <w:color w:val="000000"/>
                    </w:rPr>
                    <m:t>UL</m:t>
                  </m:r>
                </m:sup>
              </m:sSubSup>
              <m:r>
                <m:rPr>
                  <m:sty m:val="p"/>
                </m:rPr>
                <w:rPr>
                  <w:rFonts w:ascii="Cambria Math" w:hAnsi="Cambria Math"/>
                  <w:color w:val="000000"/>
                </w:rPr>
                <m:t xml:space="preserve">, </m:t>
              </m:r>
              <m:sSub>
                <m:sSubPr>
                  <m:ctrlPr>
                    <w:rPr>
                      <w:rFonts w:ascii="Cambria Math" w:hAnsi="Cambria Math"/>
                      <w:bCs/>
                      <w:iCs/>
                      <w:color w:val="000000"/>
                    </w:rPr>
                  </m:ctrlPr>
                </m:sSubPr>
                <m:e>
                  <m:r>
                    <m:rPr>
                      <m:sty m:val="p"/>
                    </m:rPr>
                    <w:rPr>
                      <w:rFonts w:ascii="Cambria Math" w:hAnsi="Cambria Math"/>
                      <w:color w:val="000000"/>
                    </w:rPr>
                    <m:t>T</m:t>
                  </m:r>
                </m:e>
                <m:sub>
                  <m:r>
                    <m:rPr>
                      <m:sty m:val="p"/>
                    </m:rPr>
                    <w:rPr>
                      <w:rFonts w:ascii="Cambria Math" w:hAnsi="Cambria Math"/>
                      <w:color w:val="000000"/>
                    </w:rPr>
                    <m:t>slot</m:t>
                  </m:r>
                </m:sub>
              </m:sSub>
            </m:oMath>
            <w:r w:rsidRPr="00523726">
              <w:rPr>
                <w:rFonts w:eastAsia="Times New Roman"/>
                <w:bCs/>
                <w:iCs/>
                <w:color w:val="000000"/>
              </w:rPr>
              <w:t xml:space="preserve"> are defined in TS 36.211 10.1.2.3 and 10.1.3.6 for NB-IoT</w:t>
            </w:r>
          </w:p>
          <w:p w14:paraId="1C21DA33" w14:textId="69508298" w:rsidR="00472A21" w:rsidRPr="00523726" w:rsidRDefault="00472A21" w:rsidP="00472A21">
            <w:pPr>
              <w:pStyle w:val="ListParagraph"/>
              <w:numPr>
                <w:ilvl w:val="0"/>
                <w:numId w:val="12"/>
              </w:numPr>
              <w:snapToGrid/>
              <w:spacing w:after="0"/>
              <w:contextualSpacing w:val="0"/>
              <w:jc w:val="left"/>
              <w:rPr>
                <w:rFonts w:eastAsia="Times New Roman"/>
                <w:bCs/>
                <w:iCs/>
                <w:color w:val="000000"/>
              </w:rPr>
            </w:pPr>
            <w:r w:rsidRPr="00523726">
              <w:rPr>
                <w:rFonts w:eastAsia="Times New Roman"/>
                <w:bCs/>
                <w:iCs/>
                <w:color w:val="000000"/>
              </w:rPr>
              <w:t xml:space="preserve">NOTE2: </w:t>
            </w:r>
            <w:r w:rsidRPr="00523726">
              <w:rPr>
                <w:rFonts w:eastAsia="Times New Roman"/>
                <w:bCs/>
                <w:iCs/>
                <w:color w:val="000000"/>
              </w:rPr>
              <w:fldChar w:fldCharType="begin"/>
            </w:r>
            <w:r w:rsidRPr="00523726">
              <w:rPr>
                <w:rFonts w:eastAsia="Times New Roman"/>
                <w:bCs/>
                <w:iCs/>
                <w:color w:val="000000"/>
              </w:rPr>
              <w:instrText xml:space="preserve"> QUOTE </w:instrText>
            </w:r>
            <m:oMath>
              <m:sSubSup>
                <m:sSubSupPr>
                  <m:ctrlPr>
                    <w:rPr>
                      <w:rFonts w:ascii="Cambria Math" w:hAnsi="Cambria Math"/>
                      <w:b/>
                      <w:i/>
                      <w:color w:val="000000"/>
                    </w:rPr>
                  </m:ctrlPr>
                </m:sSubSupPr>
                <m:e>
                  <m:r>
                    <m:rPr>
                      <m:sty m:val="p"/>
                    </m:rPr>
                    <w:rPr>
                      <w:rFonts w:ascii="Cambria Math" w:hAnsi="Cambria Math"/>
                      <w:color w:val="000000"/>
                    </w:rPr>
                    <m:t>M</m:t>
                  </m:r>
                </m:e>
                <m:sub>
                  <m:r>
                    <m:rPr>
                      <m:sty m:val="p"/>
                    </m:rPr>
                    <w:rPr>
                      <w:rFonts w:ascii="Cambria Math" w:hAnsi="Cambria Math"/>
                      <w:color w:val="000000"/>
                    </w:rPr>
                    <m:t>symb</m:t>
                  </m:r>
                </m:sub>
                <m:sup>
                  <m:r>
                    <m:rPr>
                      <m:sty m:val="p"/>
                    </m:rPr>
                    <w:rPr>
                      <w:rFonts w:ascii="Cambria Math" w:hAnsi="Cambria Math"/>
                      <w:color w:val="000000"/>
                    </w:rPr>
                    <m:t>UL</m:t>
                  </m:r>
                </m:sup>
              </m:sSubSup>
              <m:r>
                <m:rPr>
                  <m:sty m:val="p"/>
                </m:rPr>
                <w:rPr>
                  <w:rFonts w:ascii="Cambria Math" w:hAnsi="Cambria Math"/>
                  <w:color w:val="000000"/>
                </w:rPr>
                <m:t xml:space="preserve">, </m:t>
              </m:r>
              <m:sSubSup>
                <m:sSubSupPr>
                  <m:ctrlPr>
                    <w:rPr>
                      <w:rFonts w:ascii="Cambria Math" w:hAnsi="Cambria Math"/>
                      <w:b/>
                      <w:i/>
                      <w:color w:val="000000"/>
                    </w:rPr>
                  </m:ctrlPr>
                </m:sSubSupPr>
                <m:e>
                  <m:r>
                    <m:rPr>
                      <m:sty m:val="p"/>
                    </m:rPr>
                    <w:rPr>
                      <w:rFonts w:ascii="Cambria Math" w:hAnsi="Cambria Math"/>
                      <w:color w:val="000000"/>
                    </w:rPr>
                    <m:t>M</m:t>
                  </m:r>
                </m:e>
                <m:sub>
                  <m:r>
                    <m:rPr>
                      <m:sty m:val="p"/>
                    </m:rPr>
                    <w:rPr>
                      <w:rFonts w:ascii="Cambria Math" w:hAnsi="Cambria Math"/>
                      <w:color w:val="000000"/>
                    </w:rPr>
                    <m:t>slot</m:t>
                  </m:r>
                </m:sub>
                <m:sup>
                  <m:r>
                    <m:rPr>
                      <m:sty m:val="p"/>
                    </m:rPr>
                    <w:rPr>
                      <w:rFonts w:ascii="Cambria Math" w:hAnsi="Cambria Math"/>
                      <w:color w:val="000000"/>
                    </w:rPr>
                    <m:t>UL</m:t>
                  </m:r>
                </m:sup>
              </m:sSubSup>
            </m:oMath>
            <w:r w:rsidRPr="00523726">
              <w:rPr>
                <w:rFonts w:eastAsia="Times New Roman"/>
                <w:bCs/>
                <w:iCs/>
                <w:color w:val="000000"/>
              </w:rPr>
              <w:instrText xml:space="preserve"> </w:instrText>
            </w:r>
            <w:r w:rsidR="00561DC5">
              <w:rPr>
                <w:rFonts w:eastAsia="Times New Roman"/>
                <w:bCs/>
                <w:iCs/>
                <w:color w:val="000000"/>
              </w:rPr>
              <w:fldChar w:fldCharType="separate"/>
            </w:r>
            <w:r w:rsidRPr="00523726">
              <w:rPr>
                <w:rFonts w:eastAsia="Times New Roman"/>
                <w:bCs/>
                <w:iCs/>
                <w:color w:val="000000"/>
              </w:rPr>
              <w:fldChar w:fldCharType="end"/>
            </w:r>
            <w:r w:rsidRPr="00523726">
              <w:rPr>
                <w:rFonts w:eastAsia="Times New Roman"/>
                <w:bCs/>
                <w:iCs/>
                <w:color w:val="000000"/>
              </w:rPr>
              <w:t>M_^UL_slot is defined in TS 36.211, 5.2.3A for eMTC</w:t>
            </w:r>
          </w:p>
          <w:p w14:paraId="59BC8EF2" w14:textId="77777777" w:rsidR="00472A21" w:rsidRPr="00523726" w:rsidRDefault="00472A21" w:rsidP="00472A21">
            <w:pPr>
              <w:pStyle w:val="ListParagraph"/>
              <w:numPr>
                <w:ilvl w:val="0"/>
                <w:numId w:val="12"/>
              </w:numPr>
              <w:snapToGrid/>
              <w:spacing w:after="0"/>
              <w:contextualSpacing w:val="0"/>
              <w:jc w:val="left"/>
              <w:rPr>
                <w:rFonts w:eastAsia="Times New Roman"/>
                <w:bCs/>
                <w:iCs/>
                <w:color w:val="000000"/>
              </w:rPr>
            </w:pPr>
            <w:r w:rsidRPr="00523726">
              <w:rPr>
                <w:rFonts w:eastAsia="Times New Roman"/>
                <w:bCs/>
                <w:iCs/>
                <w:color w:val="000000"/>
                <w:highlight w:val="cyan"/>
              </w:rPr>
              <w:t>FFS</w:t>
            </w:r>
            <w:r w:rsidRPr="00523726">
              <w:rPr>
                <w:rFonts w:eastAsia="Times New Roman"/>
                <w:bCs/>
                <w:iCs/>
                <w:color w:val="000000"/>
              </w:rPr>
              <w:t>: RAN1 to further discuss valid and invalid subframes</w:t>
            </w:r>
          </w:p>
          <w:p w14:paraId="31C4D180" w14:textId="77777777" w:rsidR="00472A21" w:rsidRPr="00523726" w:rsidRDefault="00472A21" w:rsidP="00F40FF9">
            <w:pPr>
              <w:pStyle w:val="ListParagraph"/>
              <w:numPr>
                <w:ilvl w:val="0"/>
                <w:numId w:val="12"/>
              </w:numPr>
              <w:snapToGrid/>
              <w:contextualSpacing w:val="0"/>
              <w:jc w:val="left"/>
              <w:rPr>
                <w:rFonts w:eastAsia="Times New Roman"/>
                <w:bCs/>
                <w:iCs/>
                <w:color w:val="000000"/>
              </w:rPr>
            </w:pPr>
            <w:r w:rsidRPr="00523726">
              <w:rPr>
                <w:rFonts w:eastAsia="Times New Roman"/>
                <w:bCs/>
                <w:iCs/>
                <w:color w:val="000000"/>
                <w:highlight w:val="cyan"/>
              </w:rPr>
              <w:t>FFS</w:t>
            </w:r>
            <w:r w:rsidRPr="00523726">
              <w:rPr>
                <w:rFonts w:eastAsia="Times New Roman"/>
                <w:bCs/>
                <w:iCs/>
                <w:color w:val="000000"/>
              </w:rPr>
              <w:t>: Configuration details</w:t>
            </w:r>
          </w:p>
          <w:p w14:paraId="3153CE69" w14:textId="77777777" w:rsidR="00F40FF9" w:rsidRPr="00523726" w:rsidRDefault="00F40FF9" w:rsidP="00F40FF9">
            <w:pPr>
              <w:rPr>
                <w:lang w:eastAsia="x-none"/>
              </w:rPr>
            </w:pPr>
            <w:r w:rsidRPr="00523726">
              <w:rPr>
                <w:highlight w:val="green"/>
                <w:lang w:eastAsia="x-none"/>
              </w:rPr>
              <w:t>Agreement:</w:t>
            </w:r>
          </w:p>
          <w:p w14:paraId="7722707A" w14:textId="77777777" w:rsidR="00F40FF9" w:rsidRPr="00523726" w:rsidRDefault="00F40FF9" w:rsidP="00F40FF9">
            <w:pPr>
              <w:rPr>
                <w:lang w:eastAsia="x-none"/>
              </w:rPr>
            </w:pPr>
            <w:r w:rsidRPr="00523726">
              <w:rPr>
                <w:lang w:eastAsia="x-none"/>
              </w:rPr>
              <w:t>The UL transmission segment duration is configured by the network</w:t>
            </w:r>
          </w:p>
          <w:p w14:paraId="7F41EC75" w14:textId="77777777" w:rsidR="00F40FF9" w:rsidRPr="00523726" w:rsidRDefault="00F40FF9" w:rsidP="00F40FF9">
            <w:pPr>
              <w:numPr>
                <w:ilvl w:val="0"/>
                <w:numId w:val="13"/>
              </w:numPr>
              <w:overflowPunct/>
              <w:autoSpaceDE/>
              <w:autoSpaceDN/>
              <w:adjustRightInd/>
              <w:jc w:val="left"/>
              <w:textAlignment w:val="auto"/>
              <w:rPr>
                <w:lang w:eastAsia="x-none"/>
              </w:rPr>
            </w:pPr>
            <w:r w:rsidRPr="00523726">
              <w:rPr>
                <w:highlight w:val="cyan"/>
                <w:lang w:eastAsia="x-none"/>
              </w:rPr>
              <w:t>FFS</w:t>
            </w:r>
            <w:r w:rsidRPr="00523726">
              <w:rPr>
                <w:lang w:eastAsia="x-none"/>
              </w:rPr>
              <w:t>: Details of the configuration signalling.</w:t>
            </w:r>
          </w:p>
          <w:p w14:paraId="37766A2B" w14:textId="77777777" w:rsidR="00F40FF9" w:rsidRPr="00523726" w:rsidRDefault="00F40FF9" w:rsidP="00F40FF9">
            <w:pPr>
              <w:rPr>
                <w:lang w:eastAsia="x-none"/>
              </w:rPr>
            </w:pPr>
            <w:r w:rsidRPr="00523726">
              <w:rPr>
                <w:highlight w:val="green"/>
                <w:lang w:eastAsia="x-none"/>
              </w:rPr>
              <w:t>Agreement:</w:t>
            </w:r>
          </w:p>
          <w:p w14:paraId="54D3B808" w14:textId="77777777" w:rsidR="00F40FF9" w:rsidRPr="00523726" w:rsidRDefault="00F40FF9" w:rsidP="00F40FF9">
            <w:pPr>
              <w:rPr>
                <w:lang w:eastAsia="x-none"/>
              </w:rPr>
            </w:pPr>
            <w:r w:rsidRPr="00523726">
              <w:rPr>
                <w:lang w:eastAsia="x-none"/>
              </w:rPr>
              <w:t>The validity timer of UL synchronization is configured by the network</w:t>
            </w:r>
          </w:p>
          <w:p w14:paraId="5947DE86" w14:textId="77777777" w:rsidR="00F40FF9" w:rsidRPr="00523726" w:rsidRDefault="00F40FF9" w:rsidP="00F40FF9">
            <w:pPr>
              <w:numPr>
                <w:ilvl w:val="0"/>
                <w:numId w:val="14"/>
              </w:numPr>
              <w:overflowPunct/>
              <w:autoSpaceDE/>
              <w:autoSpaceDN/>
              <w:adjustRightInd/>
              <w:jc w:val="left"/>
              <w:textAlignment w:val="auto"/>
              <w:rPr>
                <w:lang w:eastAsia="x-none"/>
              </w:rPr>
            </w:pPr>
            <w:r w:rsidRPr="00523726">
              <w:rPr>
                <w:highlight w:val="cyan"/>
                <w:lang w:eastAsia="x-none"/>
              </w:rPr>
              <w:t>FFS</w:t>
            </w:r>
            <w:r w:rsidRPr="00523726">
              <w:rPr>
                <w:lang w:eastAsia="x-none"/>
              </w:rPr>
              <w:t>: Whether a single validity timer or separate validity timers are used for satellite ephemeris and common TA parameters</w:t>
            </w:r>
          </w:p>
          <w:p w14:paraId="551A618B" w14:textId="77777777" w:rsidR="00F40FF9" w:rsidRPr="00523726" w:rsidRDefault="00F40FF9" w:rsidP="00F40FF9">
            <w:pPr>
              <w:rPr>
                <w:lang w:eastAsia="x-none"/>
              </w:rPr>
            </w:pPr>
            <w:r w:rsidRPr="00523726">
              <w:rPr>
                <w:highlight w:val="green"/>
                <w:lang w:eastAsia="x-none"/>
              </w:rPr>
              <w:t>Agreement:</w:t>
            </w:r>
          </w:p>
          <w:p w14:paraId="701CEC75" w14:textId="77777777" w:rsidR="00F40FF9" w:rsidRPr="00523726" w:rsidRDefault="00F40FF9" w:rsidP="00F40FF9">
            <w:r w:rsidRPr="00523726">
              <w:t>UE in RRC_IDLE reads the satellite ephemeris on SIB and the common TA parameters if indicated on SIB and (re-)start the validity timer(s) for UL synchronization</w:t>
            </w:r>
            <w:r w:rsidRPr="00523726">
              <w:rPr>
                <w:color w:val="FF0000"/>
              </w:rPr>
              <w:t xml:space="preserve"> </w:t>
            </w:r>
            <w:r w:rsidRPr="00523726">
              <w:t>before moving to RRC_CONNECTED.</w:t>
            </w:r>
          </w:p>
          <w:p w14:paraId="20A831FA" w14:textId="77777777" w:rsidR="00F40FF9" w:rsidRPr="00523726" w:rsidRDefault="00F40FF9" w:rsidP="00F40FF9">
            <w:pPr>
              <w:numPr>
                <w:ilvl w:val="0"/>
                <w:numId w:val="14"/>
              </w:numPr>
              <w:overflowPunct/>
              <w:autoSpaceDE/>
              <w:autoSpaceDN/>
              <w:adjustRightInd/>
              <w:spacing w:after="0"/>
              <w:jc w:val="left"/>
              <w:textAlignment w:val="auto"/>
            </w:pPr>
            <w:r w:rsidRPr="00523726">
              <w:rPr>
                <w:highlight w:val="cyan"/>
              </w:rPr>
              <w:t>FFS</w:t>
            </w:r>
            <w:r w:rsidRPr="00523726">
              <w:t xml:space="preserve">: </w:t>
            </w:r>
            <w:bookmarkStart w:id="1" w:name="_Hlk82593297"/>
            <w:r w:rsidRPr="00523726">
              <w:t>Details of the precise (re-)start time for the validity timer for UL synchronization to ensure a common understanding between gNB and UE</w:t>
            </w:r>
            <w:bookmarkEnd w:id="1"/>
            <w:r w:rsidRPr="00523726">
              <w:t>.</w:t>
            </w:r>
          </w:p>
          <w:p w14:paraId="6F9205D4" w14:textId="77777777" w:rsidR="00F40FF9" w:rsidRPr="00523726" w:rsidRDefault="00F40FF9" w:rsidP="00F40FF9">
            <w:pPr>
              <w:numPr>
                <w:ilvl w:val="0"/>
                <w:numId w:val="14"/>
              </w:numPr>
              <w:overflowPunct/>
              <w:autoSpaceDE/>
              <w:autoSpaceDN/>
              <w:adjustRightInd/>
              <w:jc w:val="left"/>
              <w:textAlignment w:val="auto"/>
            </w:pPr>
            <w:r w:rsidRPr="00523726">
              <w:t>Other signaling details for validity timer are up to RAN2</w:t>
            </w:r>
          </w:p>
          <w:p w14:paraId="64523A1E" w14:textId="77777777" w:rsidR="00F40FF9" w:rsidRPr="00523726" w:rsidRDefault="00F40FF9" w:rsidP="00F40FF9">
            <w:pPr>
              <w:rPr>
                <w:lang w:eastAsia="x-none"/>
              </w:rPr>
            </w:pPr>
            <w:r w:rsidRPr="00523726">
              <w:rPr>
                <w:highlight w:val="green"/>
                <w:lang w:eastAsia="x-none"/>
              </w:rPr>
              <w:t>Agreement:</w:t>
            </w:r>
          </w:p>
          <w:p w14:paraId="418C7920" w14:textId="77777777" w:rsidR="00F40FF9" w:rsidRPr="00523726" w:rsidRDefault="00F40FF9" w:rsidP="00F40FF9">
            <w:pPr>
              <w:numPr>
                <w:ilvl w:val="0"/>
                <w:numId w:val="16"/>
              </w:numPr>
              <w:overflowPunct/>
              <w:autoSpaceDE/>
              <w:autoSpaceDN/>
              <w:adjustRightInd/>
              <w:spacing w:after="0"/>
              <w:jc w:val="left"/>
              <w:textAlignment w:val="auto"/>
              <w:rPr>
                <w:color w:val="000000"/>
              </w:rPr>
            </w:pPr>
            <w:r w:rsidRPr="00523726">
              <w:rPr>
                <w:color w:val="000000"/>
              </w:rPr>
              <w:t>For NB-IoT NTN, the network configures one of K values for the UL transmission segment duration of each PRACH preamble format in a k-bit field, where the size of the k-bit field and the number of K candidate values depend on the preamble format.</w:t>
            </w:r>
          </w:p>
          <w:p w14:paraId="450F8D80" w14:textId="77777777" w:rsidR="00F40FF9" w:rsidRPr="00523726" w:rsidRDefault="00F40FF9" w:rsidP="00F40FF9">
            <w:pPr>
              <w:pStyle w:val="ListParagraph"/>
              <w:numPr>
                <w:ilvl w:val="0"/>
                <w:numId w:val="15"/>
              </w:numPr>
              <w:snapToGrid/>
              <w:spacing w:after="0"/>
              <w:contextualSpacing w:val="0"/>
              <w:jc w:val="left"/>
              <w:rPr>
                <w:color w:val="000000"/>
              </w:rPr>
            </w:pPr>
            <w:r w:rsidRPr="00523726">
              <w:rPr>
                <w:color w:val="000000"/>
              </w:rPr>
              <w:t>Format 0 and format 1: 3-bit field, K=6 candidate values 2.4.(T</w:t>
            </w:r>
            <w:r w:rsidRPr="00523726">
              <w:rPr>
                <w:color w:val="000000"/>
                <w:vertAlign w:val="subscript"/>
              </w:rPr>
              <w:t>CP</w:t>
            </w:r>
            <w:r w:rsidRPr="00523726">
              <w:rPr>
                <w:color w:val="000000"/>
              </w:rPr>
              <w:t>+T</w:t>
            </w:r>
            <w:r w:rsidRPr="00523726">
              <w:rPr>
                <w:color w:val="000000"/>
                <w:vertAlign w:val="subscript"/>
              </w:rPr>
              <w:t>SEQ</w:t>
            </w:r>
            <w:r w:rsidRPr="00523726">
              <w:rPr>
                <w:color w:val="000000"/>
              </w:rPr>
              <w:t>), 4.4.(T</w:t>
            </w:r>
            <w:r w:rsidRPr="00523726">
              <w:rPr>
                <w:color w:val="000000"/>
                <w:vertAlign w:val="subscript"/>
              </w:rPr>
              <w:t>CP</w:t>
            </w:r>
            <w:r w:rsidRPr="00523726">
              <w:rPr>
                <w:color w:val="000000"/>
              </w:rPr>
              <w:t>+T</w:t>
            </w:r>
            <w:r w:rsidRPr="00523726">
              <w:rPr>
                <w:color w:val="000000"/>
                <w:vertAlign w:val="subscript"/>
              </w:rPr>
              <w:t>SEQ</w:t>
            </w:r>
            <w:r w:rsidRPr="00523726">
              <w:rPr>
                <w:color w:val="000000"/>
              </w:rPr>
              <w:t>), 8.4.(T</w:t>
            </w:r>
            <w:r w:rsidRPr="00523726">
              <w:rPr>
                <w:color w:val="000000"/>
                <w:vertAlign w:val="subscript"/>
              </w:rPr>
              <w:t>CP</w:t>
            </w:r>
            <w:r w:rsidRPr="00523726">
              <w:rPr>
                <w:color w:val="000000"/>
              </w:rPr>
              <w:t>+T</w:t>
            </w:r>
            <w:r w:rsidRPr="00523726">
              <w:rPr>
                <w:color w:val="000000"/>
                <w:vertAlign w:val="subscript"/>
              </w:rPr>
              <w:t>SEQ</w:t>
            </w:r>
            <w:r w:rsidRPr="00523726">
              <w:rPr>
                <w:color w:val="000000"/>
              </w:rPr>
              <w:t>), 16.4.(T</w:t>
            </w:r>
            <w:r w:rsidRPr="00523726">
              <w:rPr>
                <w:color w:val="000000"/>
                <w:vertAlign w:val="subscript"/>
              </w:rPr>
              <w:t>CP</w:t>
            </w:r>
            <w:r w:rsidRPr="00523726">
              <w:rPr>
                <w:color w:val="000000"/>
              </w:rPr>
              <w:t>+T</w:t>
            </w:r>
            <w:r w:rsidRPr="00523726">
              <w:rPr>
                <w:color w:val="000000"/>
                <w:vertAlign w:val="subscript"/>
              </w:rPr>
              <w:t>SEQ</w:t>
            </w:r>
            <w:r w:rsidRPr="00523726">
              <w:rPr>
                <w:color w:val="000000"/>
              </w:rPr>
              <w:t>), 32.4.(T</w:t>
            </w:r>
            <w:r w:rsidRPr="00523726">
              <w:rPr>
                <w:color w:val="000000"/>
                <w:vertAlign w:val="subscript"/>
              </w:rPr>
              <w:t>CP</w:t>
            </w:r>
            <w:r w:rsidRPr="00523726">
              <w:rPr>
                <w:color w:val="000000"/>
              </w:rPr>
              <w:t>+T</w:t>
            </w:r>
            <w:r w:rsidRPr="00523726">
              <w:rPr>
                <w:color w:val="000000"/>
                <w:vertAlign w:val="subscript"/>
              </w:rPr>
              <w:t>SEQ</w:t>
            </w:r>
            <w:r w:rsidRPr="00523726">
              <w:rPr>
                <w:color w:val="000000"/>
              </w:rPr>
              <w:t>), 64.4.(T</w:t>
            </w:r>
            <w:r w:rsidRPr="00523726">
              <w:rPr>
                <w:color w:val="000000"/>
                <w:vertAlign w:val="subscript"/>
              </w:rPr>
              <w:t>CP</w:t>
            </w:r>
            <w:r w:rsidRPr="00523726">
              <w:rPr>
                <w:color w:val="000000"/>
              </w:rPr>
              <w:t>+T</w:t>
            </w:r>
            <w:r w:rsidRPr="00523726">
              <w:rPr>
                <w:color w:val="000000"/>
                <w:vertAlign w:val="subscript"/>
              </w:rPr>
              <w:t>SEQ</w:t>
            </w:r>
            <w:r w:rsidRPr="00523726">
              <w:rPr>
                <w:color w:val="000000"/>
              </w:rPr>
              <w:t>)</w:t>
            </w:r>
          </w:p>
          <w:p w14:paraId="00B44F48" w14:textId="77777777" w:rsidR="00F40FF9" w:rsidRPr="00523726" w:rsidRDefault="00F40FF9" w:rsidP="00F40FF9">
            <w:pPr>
              <w:pStyle w:val="ListParagraph"/>
              <w:numPr>
                <w:ilvl w:val="0"/>
                <w:numId w:val="15"/>
              </w:numPr>
              <w:snapToGrid/>
              <w:spacing w:after="0"/>
              <w:contextualSpacing w:val="0"/>
              <w:jc w:val="left"/>
              <w:rPr>
                <w:rFonts w:ascii="Calibri" w:hAnsi="Calibri"/>
                <w:sz w:val="22"/>
              </w:rPr>
            </w:pPr>
            <w:r w:rsidRPr="00523726">
              <w:rPr>
                <w:color w:val="000000"/>
              </w:rPr>
              <w:t>Format 2:  2-bit field, K=4 candidate values 2.6.(T</w:t>
            </w:r>
            <w:r w:rsidRPr="00523726">
              <w:rPr>
                <w:color w:val="000000"/>
                <w:vertAlign w:val="subscript"/>
              </w:rPr>
              <w:t>CP</w:t>
            </w:r>
            <w:r w:rsidRPr="00523726">
              <w:rPr>
                <w:color w:val="000000"/>
              </w:rPr>
              <w:t>+T</w:t>
            </w:r>
            <w:r w:rsidRPr="00523726">
              <w:rPr>
                <w:color w:val="000000"/>
                <w:vertAlign w:val="subscript"/>
              </w:rPr>
              <w:t>SEQ</w:t>
            </w:r>
            <w:r w:rsidRPr="00523726">
              <w:rPr>
                <w:color w:val="000000"/>
              </w:rPr>
              <w:t>), 4.6.(T</w:t>
            </w:r>
            <w:r w:rsidRPr="00523726">
              <w:rPr>
                <w:color w:val="000000"/>
                <w:vertAlign w:val="subscript"/>
              </w:rPr>
              <w:t>CP</w:t>
            </w:r>
            <w:r w:rsidRPr="00523726">
              <w:rPr>
                <w:color w:val="000000"/>
              </w:rPr>
              <w:t>+T</w:t>
            </w:r>
            <w:r w:rsidRPr="00523726">
              <w:rPr>
                <w:color w:val="000000"/>
                <w:vertAlign w:val="subscript"/>
              </w:rPr>
              <w:t>SEQ</w:t>
            </w:r>
            <w:r w:rsidRPr="00523726">
              <w:rPr>
                <w:color w:val="000000"/>
              </w:rPr>
              <w:t>), 8.6.(T</w:t>
            </w:r>
            <w:r w:rsidRPr="00523726">
              <w:rPr>
                <w:color w:val="000000"/>
                <w:vertAlign w:val="subscript"/>
              </w:rPr>
              <w:t>CP</w:t>
            </w:r>
            <w:r w:rsidRPr="00523726">
              <w:rPr>
                <w:color w:val="000000"/>
              </w:rPr>
              <w:t>+T</w:t>
            </w:r>
            <w:r w:rsidRPr="00523726">
              <w:rPr>
                <w:color w:val="000000"/>
                <w:vertAlign w:val="subscript"/>
              </w:rPr>
              <w:t>SEQ</w:t>
            </w:r>
            <w:r w:rsidRPr="00523726">
              <w:rPr>
                <w:color w:val="000000"/>
              </w:rPr>
              <w:t>), 16.6.(T</w:t>
            </w:r>
            <w:r w:rsidRPr="00523726">
              <w:rPr>
                <w:color w:val="000000"/>
                <w:vertAlign w:val="subscript"/>
              </w:rPr>
              <w:t>CP</w:t>
            </w:r>
            <w:r w:rsidRPr="00523726">
              <w:rPr>
                <w:color w:val="000000"/>
              </w:rPr>
              <w:t>+T</w:t>
            </w:r>
            <w:r w:rsidRPr="00523726">
              <w:rPr>
                <w:color w:val="000000"/>
                <w:vertAlign w:val="subscript"/>
              </w:rPr>
              <w:t>SEQ</w:t>
            </w:r>
            <w:r w:rsidRPr="00523726">
              <w:rPr>
                <w:color w:val="000000"/>
              </w:rPr>
              <w:t xml:space="preserve">)  </w:t>
            </w:r>
          </w:p>
          <w:p w14:paraId="2052203A" w14:textId="77777777" w:rsidR="00F40FF9" w:rsidRPr="00523726" w:rsidRDefault="00F40FF9" w:rsidP="00F40FF9">
            <w:pPr>
              <w:numPr>
                <w:ilvl w:val="0"/>
                <w:numId w:val="16"/>
              </w:numPr>
              <w:overflowPunct/>
              <w:autoSpaceDE/>
              <w:autoSpaceDN/>
              <w:adjustRightInd/>
              <w:spacing w:after="0"/>
              <w:jc w:val="left"/>
              <w:textAlignment w:val="auto"/>
              <w:rPr>
                <w:color w:val="000000"/>
              </w:rPr>
            </w:pPr>
            <w:r w:rsidRPr="00523726">
              <w:rPr>
                <w:color w:val="000000"/>
                <w:highlight w:val="cyan"/>
              </w:rPr>
              <w:t>FFS</w:t>
            </w:r>
            <w:r w:rsidRPr="00523726">
              <w:rPr>
                <w:color w:val="000000"/>
              </w:rPr>
              <w:t>: Down scoping of K candidate values, size of k-bit field</w:t>
            </w:r>
          </w:p>
          <w:p w14:paraId="09AB04DA" w14:textId="77777777" w:rsidR="00F40FF9" w:rsidRPr="00523726" w:rsidRDefault="00F40FF9" w:rsidP="005E4D8F">
            <w:pPr>
              <w:numPr>
                <w:ilvl w:val="0"/>
                <w:numId w:val="16"/>
              </w:numPr>
              <w:overflowPunct/>
              <w:autoSpaceDE/>
              <w:autoSpaceDN/>
              <w:adjustRightInd/>
              <w:jc w:val="left"/>
              <w:textAlignment w:val="auto"/>
              <w:rPr>
                <w:color w:val="000000"/>
              </w:rPr>
            </w:pPr>
            <w:r w:rsidRPr="00523726">
              <w:rPr>
                <w:color w:val="000000"/>
                <w:highlight w:val="cyan"/>
              </w:rPr>
              <w:t>FFS</w:t>
            </w:r>
            <w:r w:rsidRPr="00523726">
              <w:rPr>
                <w:color w:val="000000"/>
              </w:rPr>
              <w:t>: Whether the same segment duration can be used for all preambles within a preamble format</w:t>
            </w:r>
          </w:p>
          <w:p w14:paraId="0374BD0A" w14:textId="77777777" w:rsidR="005E4D8F" w:rsidRPr="00523726" w:rsidRDefault="005E4D8F" w:rsidP="005E4D8F">
            <w:pPr>
              <w:rPr>
                <w:rFonts w:eastAsia="Times New Roman"/>
                <w:color w:val="000000"/>
              </w:rPr>
            </w:pPr>
            <w:r w:rsidRPr="00523726">
              <w:rPr>
                <w:rFonts w:eastAsia="Times New Roman"/>
                <w:color w:val="000000"/>
                <w:highlight w:val="green"/>
              </w:rPr>
              <w:t>Agreement:</w:t>
            </w:r>
          </w:p>
          <w:p w14:paraId="3084C8EE" w14:textId="77777777" w:rsidR="005E4D8F" w:rsidRPr="00523726" w:rsidRDefault="005E4D8F" w:rsidP="005E4D8F">
            <w:pPr>
              <w:numPr>
                <w:ilvl w:val="0"/>
                <w:numId w:val="17"/>
              </w:numPr>
              <w:overflowPunct/>
              <w:autoSpaceDE/>
              <w:autoSpaceDN/>
              <w:adjustRightInd/>
              <w:spacing w:after="0"/>
              <w:jc w:val="left"/>
              <w:textAlignment w:val="auto"/>
              <w:rPr>
                <w:rFonts w:cs="SimSun"/>
                <w:color w:val="000000"/>
              </w:rPr>
            </w:pPr>
            <w:r w:rsidRPr="00523726">
              <w:rPr>
                <w:color w:val="000000"/>
              </w:rPr>
              <w:t xml:space="preserve">For NB-IoT/eMTC NTN, the network configures one of K candidate values for the UL transmission segment duration of NPUSCH/PUSCH in a k-bit field. </w:t>
            </w:r>
          </w:p>
          <w:p w14:paraId="711D10F3" w14:textId="77777777" w:rsidR="005E4D8F" w:rsidRPr="00523726" w:rsidRDefault="005E4D8F" w:rsidP="005E4D8F">
            <w:pPr>
              <w:pStyle w:val="ListParagraph"/>
              <w:numPr>
                <w:ilvl w:val="1"/>
                <w:numId w:val="14"/>
              </w:numPr>
              <w:snapToGrid/>
              <w:spacing w:after="0"/>
              <w:contextualSpacing w:val="0"/>
              <w:jc w:val="left"/>
              <w:rPr>
                <w:color w:val="000000"/>
              </w:rPr>
            </w:pPr>
            <w:r w:rsidRPr="00523726">
              <w:rPr>
                <w:color w:val="000000"/>
              </w:rPr>
              <w:t xml:space="preserve">For NB-IoT, maximum 3-bit field with a maximum number of K=8 candidate values 2 ms, 4 ms, 8 ms, 16 ms, 32 ms, 64 ms, 128 ms, 256 ms  </w:t>
            </w:r>
          </w:p>
          <w:p w14:paraId="032026DA" w14:textId="77777777" w:rsidR="005E4D8F" w:rsidRPr="00523726" w:rsidRDefault="005E4D8F" w:rsidP="005E4D8F">
            <w:pPr>
              <w:numPr>
                <w:ilvl w:val="0"/>
                <w:numId w:val="17"/>
              </w:numPr>
              <w:overflowPunct/>
              <w:autoSpaceDE/>
              <w:autoSpaceDN/>
              <w:adjustRightInd/>
              <w:spacing w:after="0"/>
              <w:jc w:val="left"/>
              <w:textAlignment w:val="auto"/>
              <w:rPr>
                <w:color w:val="000000"/>
              </w:rPr>
            </w:pPr>
            <w:r w:rsidRPr="00523726">
              <w:rPr>
                <w:color w:val="000000"/>
                <w:highlight w:val="cyan"/>
              </w:rPr>
              <w:t>FFS</w:t>
            </w:r>
            <w:r w:rsidRPr="00523726">
              <w:rPr>
                <w:color w:val="000000"/>
              </w:rPr>
              <w:t>: Down scoping of K candidate values, size of k-bit field</w:t>
            </w:r>
          </w:p>
          <w:p w14:paraId="64C0B58B" w14:textId="77777777" w:rsidR="005E4D8F" w:rsidRPr="00523726" w:rsidRDefault="005E4D8F" w:rsidP="005E4D8F">
            <w:pPr>
              <w:spacing w:before="120"/>
              <w:rPr>
                <w:highlight w:val="green"/>
                <w:lang w:eastAsia="x-none"/>
              </w:rPr>
            </w:pPr>
            <w:r w:rsidRPr="00523726">
              <w:rPr>
                <w:highlight w:val="green"/>
                <w:lang w:eastAsia="x-none"/>
              </w:rPr>
              <w:t>Agreement:</w:t>
            </w:r>
          </w:p>
          <w:p w14:paraId="5001825E" w14:textId="77777777" w:rsidR="005E4D8F" w:rsidRPr="00523726" w:rsidRDefault="005E4D8F" w:rsidP="005E4D8F">
            <w:pPr>
              <w:snapToGrid w:val="0"/>
              <w:spacing w:beforeLines="50" w:before="120" w:afterLines="50"/>
            </w:pPr>
            <w:r w:rsidRPr="00523726">
              <w:t>The following agreement from NR NTN are re-used for IoT NTN as working assumption</w:t>
            </w:r>
          </w:p>
          <w:p w14:paraId="64F32710" w14:textId="77777777" w:rsidR="005E4D8F" w:rsidRPr="00523726" w:rsidRDefault="005E4D8F" w:rsidP="005E4D8F">
            <w:pPr>
              <w:pStyle w:val="ListParagraph"/>
              <w:numPr>
                <w:ilvl w:val="0"/>
                <w:numId w:val="18"/>
              </w:numPr>
              <w:snapToGrid/>
              <w:spacing w:after="0"/>
              <w:contextualSpacing w:val="0"/>
              <w:jc w:val="left"/>
            </w:pPr>
            <w:r w:rsidRPr="00523726">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5F2E85A0" w14:textId="77777777" w:rsidR="005E4D8F" w:rsidRPr="00523726" w:rsidRDefault="005E4D8F" w:rsidP="005E4D8F">
            <w:pPr>
              <w:pStyle w:val="ListParagraph"/>
              <w:numPr>
                <w:ilvl w:val="0"/>
                <w:numId w:val="18"/>
              </w:numPr>
              <w:snapToGrid/>
              <w:spacing w:after="0"/>
              <w:contextualSpacing w:val="0"/>
              <w:jc w:val="left"/>
            </w:pPr>
            <w:r w:rsidRPr="00523726">
              <w:t>Serving satellite ephemeris Epoch time is implicitly known as a reference time defined by the starting time of a DL slot and/or frame.</w:t>
            </w:r>
          </w:p>
          <w:p w14:paraId="6A2E6E0C" w14:textId="7E83048E" w:rsidR="009B05BB" w:rsidRPr="00523726" w:rsidRDefault="005E4D8F" w:rsidP="009B05BB">
            <w:pPr>
              <w:pStyle w:val="ListParagraph"/>
              <w:ind w:left="806"/>
            </w:pPr>
            <w:r w:rsidRPr="00523726">
              <w:rPr>
                <w:highlight w:val="cyan"/>
              </w:rPr>
              <w:t>FFS</w:t>
            </w:r>
            <w:r w:rsidRPr="00523726">
              <w:t>: Whether this starting time is given by predefined rule, or it is indicated by the Network</w:t>
            </w:r>
          </w:p>
          <w:p w14:paraId="6343EB91" w14:textId="77777777" w:rsidR="009B05BB" w:rsidRPr="00523726" w:rsidRDefault="009B05BB" w:rsidP="009B05BB">
            <w:pPr>
              <w:rPr>
                <w:lang w:eastAsia="x-none"/>
              </w:rPr>
            </w:pPr>
            <w:r w:rsidRPr="00523726">
              <w:rPr>
                <w:highlight w:val="green"/>
                <w:lang w:eastAsia="x-none"/>
              </w:rPr>
              <w:t>Agreement:</w:t>
            </w:r>
          </w:p>
          <w:p w14:paraId="3FB11502" w14:textId="13D1770D" w:rsidR="009B05BB" w:rsidRPr="00523726" w:rsidRDefault="009B05BB" w:rsidP="009B05BB">
            <w:pPr>
              <w:numPr>
                <w:ilvl w:val="0"/>
                <w:numId w:val="17"/>
              </w:numPr>
              <w:overflowPunct/>
              <w:autoSpaceDE/>
              <w:autoSpaceDN/>
              <w:adjustRightInd/>
              <w:spacing w:after="0"/>
              <w:jc w:val="left"/>
              <w:textAlignment w:val="auto"/>
              <w:rPr>
                <w:color w:val="000000"/>
              </w:rPr>
            </w:pPr>
            <w:r w:rsidRPr="00523726">
              <w:rPr>
                <w:color w:val="000000"/>
              </w:rPr>
              <w:lastRenderedPageBreak/>
              <w:t>The UL transmission segment duration is provided by UE-specific RRC signaling or by signaling in SIB.</w:t>
            </w:r>
          </w:p>
          <w:p w14:paraId="00D6A76D" w14:textId="77777777" w:rsidR="009B05BB" w:rsidRPr="00523726" w:rsidRDefault="009B05BB" w:rsidP="009B05BB">
            <w:pPr>
              <w:numPr>
                <w:ilvl w:val="0"/>
                <w:numId w:val="17"/>
              </w:numPr>
              <w:overflowPunct/>
              <w:autoSpaceDE/>
              <w:autoSpaceDN/>
              <w:adjustRightInd/>
              <w:jc w:val="left"/>
              <w:textAlignment w:val="auto"/>
              <w:rPr>
                <w:color w:val="000000"/>
              </w:rPr>
            </w:pPr>
            <w:r w:rsidRPr="00523726">
              <w:rPr>
                <w:color w:val="000000"/>
              </w:rPr>
              <w:t>NOTE: the values of UL transmission segment duration for NB-IoT can be different to those for eMTC</w:t>
            </w:r>
          </w:p>
          <w:p w14:paraId="45E1AEFA" w14:textId="77777777" w:rsidR="00DF147E" w:rsidRPr="00523726" w:rsidRDefault="00DF147E" w:rsidP="00DF147E">
            <w:pPr>
              <w:rPr>
                <w:lang w:eastAsia="x-none"/>
              </w:rPr>
            </w:pPr>
            <w:r w:rsidRPr="00523726">
              <w:rPr>
                <w:highlight w:val="green"/>
                <w:lang w:eastAsia="x-none"/>
              </w:rPr>
              <w:t>Agreement:</w:t>
            </w:r>
          </w:p>
          <w:p w14:paraId="7E02975E" w14:textId="77777777" w:rsidR="00DF147E" w:rsidRPr="00523726" w:rsidRDefault="00DF147E" w:rsidP="00DF147E">
            <w:pPr>
              <w:rPr>
                <w:rFonts w:eastAsia="Times New Roman"/>
                <w:color w:val="000000"/>
              </w:rPr>
            </w:pPr>
            <w:r w:rsidRPr="00523726">
              <w:rPr>
                <w:rFonts w:eastAsia="Times New Roman"/>
                <w:color w:val="000000"/>
              </w:rPr>
              <w:t>For NB-IoT, if a mapping to N</w:t>
            </w:r>
            <w:r w:rsidRPr="00523726">
              <w:rPr>
                <w:rFonts w:eastAsia="Times New Roman"/>
                <w:color w:val="000000"/>
                <w:vertAlign w:val="subscript"/>
              </w:rPr>
              <w:t>slots</w:t>
            </w:r>
            <w:r w:rsidRPr="00523726">
              <w:rPr>
                <w:rFonts w:eastAsia="Times New Roman"/>
                <w:color w:val="000000"/>
              </w:rPr>
              <w:t xml:space="preserve"> slots or a repetition of the mapping in an UL transmission segment for UE pre-compensation for NPUSCH transmission contains a resource element which overlaps with any configured NPRACH resource, the NPUSCH transmission in overlapped N</w:t>
            </w:r>
            <w:r w:rsidRPr="00523726">
              <w:rPr>
                <w:rFonts w:eastAsia="Times New Roman"/>
                <w:color w:val="000000"/>
                <w:vertAlign w:val="subscript"/>
              </w:rPr>
              <w:t>slots</w:t>
            </w:r>
            <w:r w:rsidRPr="00523726">
              <w:rPr>
                <w:rFonts w:eastAsia="Times New Roman"/>
                <w:color w:val="000000"/>
              </w:rPr>
              <w:t xml:space="preserve"> slots is postponed until the next N</w:t>
            </w:r>
            <w:r w:rsidRPr="00523726">
              <w:rPr>
                <w:rFonts w:eastAsia="Times New Roman"/>
                <w:color w:val="000000"/>
                <w:vertAlign w:val="subscript"/>
              </w:rPr>
              <w:t>slots</w:t>
            </w:r>
            <w:r w:rsidRPr="00523726">
              <w:rPr>
                <w:rFonts w:eastAsia="Times New Roman"/>
                <w:color w:val="000000"/>
              </w:rPr>
              <w:t xml:space="preserve"> slots not overlapping with any configured NPRACH resource.</w:t>
            </w:r>
          </w:p>
          <w:p w14:paraId="3D884EC5" w14:textId="7DE6022C" w:rsidR="00DF147E" w:rsidRPr="00523726" w:rsidRDefault="00DF147E" w:rsidP="00DF147E">
            <w:pPr>
              <w:pStyle w:val="ListParagraph"/>
              <w:numPr>
                <w:ilvl w:val="0"/>
                <w:numId w:val="13"/>
              </w:numPr>
              <w:snapToGrid/>
              <w:contextualSpacing w:val="0"/>
              <w:jc w:val="left"/>
              <w:rPr>
                <w:rFonts w:eastAsia="Times New Roman"/>
                <w:color w:val="000000"/>
              </w:rPr>
            </w:pPr>
            <w:r w:rsidRPr="00523726">
              <w:rPr>
                <w:rFonts w:eastAsia="Times New Roman"/>
                <w:color w:val="000000"/>
              </w:rPr>
              <w:t>NOTE: N</w:t>
            </w:r>
            <w:r w:rsidRPr="00523726">
              <w:rPr>
                <w:rFonts w:eastAsia="Times New Roman"/>
                <w:color w:val="000000"/>
                <w:vertAlign w:val="subscript"/>
              </w:rPr>
              <w:t>slots</w:t>
            </w:r>
            <w:r w:rsidRPr="00523726">
              <w:rPr>
                <w:rFonts w:eastAsia="Times New Roman"/>
                <w:color w:val="000000"/>
              </w:rPr>
              <w:t xml:space="preserve"> is defined in TS 36.211, 10.1.3.6</w:t>
            </w:r>
          </w:p>
        </w:tc>
      </w:tr>
    </w:tbl>
    <w:bookmarkEnd w:id="0"/>
    <w:p w14:paraId="65813C1C" w14:textId="6EEA5938" w:rsidR="003A141B" w:rsidRPr="00523726" w:rsidRDefault="005E4D8F" w:rsidP="003A141B">
      <w:pPr>
        <w:spacing w:before="240"/>
      </w:pPr>
      <w:r w:rsidRPr="00523726">
        <w:lastRenderedPageBreak/>
        <w:t xml:space="preserve">Based on FFS and FL summary </w:t>
      </w:r>
      <w:hyperlink r:id="rId11" w:history="1">
        <w:r w:rsidRPr="00523726">
          <w:rPr>
            <w:rStyle w:val="Hyperlink"/>
          </w:rPr>
          <w:t>R1-2108640</w:t>
        </w:r>
      </w:hyperlink>
      <w:r w:rsidR="003A141B" w:rsidRPr="00523726">
        <w:rPr>
          <w:rFonts w:eastAsia="SimSun"/>
          <w:szCs w:val="22"/>
          <w:lang w:eastAsia="ja-JP"/>
        </w:rPr>
        <w:t>,</w:t>
      </w:r>
      <w:r w:rsidR="003A141B" w:rsidRPr="00523726">
        <w:t xml:space="preserve"> </w:t>
      </w:r>
      <w:r w:rsidRPr="00523726">
        <w:t>the following discussions are needed.</w:t>
      </w:r>
    </w:p>
    <w:p w14:paraId="3D34BDC1" w14:textId="4B59040A" w:rsidR="005E4D8F" w:rsidRPr="00523726" w:rsidRDefault="005E4D8F" w:rsidP="005E4D8F">
      <w:pPr>
        <w:pStyle w:val="ListParagraph"/>
        <w:numPr>
          <w:ilvl w:val="0"/>
          <w:numId w:val="7"/>
        </w:numPr>
      </w:pPr>
      <w:r w:rsidRPr="00523726">
        <w:t>Synchronization aspects common to IoT NTN and NR NTN</w:t>
      </w:r>
    </w:p>
    <w:p w14:paraId="578616B8" w14:textId="77777777" w:rsidR="00002E6B" w:rsidRPr="00523726" w:rsidRDefault="00002E6B" w:rsidP="00002E6B">
      <w:pPr>
        <w:pStyle w:val="ListParagraph"/>
        <w:numPr>
          <w:ilvl w:val="0"/>
          <w:numId w:val="7"/>
        </w:numPr>
      </w:pPr>
      <w:r w:rsidRPr="00523726">
        <w:t>Long UL transmission on PUSH and PRACH</w:t>
      </w:r>
    </w:p>
    <w:p w14:paraId="52B885EB" w14:textId="29688263" w:rsidR="00574BB9" w:rsidRPr="00523726" w:rsidRDefault="00002E6B" w:rsidP="00BC1A3F">
      <w:pPr>
        <w:pStyle w:val="ListParagraph"/>
        <w:numPr>
          <w:ilvl w:val="0"/>
          <w:numId w:val="7"/>
        </w:numPr>
        <w:spacing w:after="0"/>
      </w:pPr>
      <w:r w:rsidRPr="00523726">
        <w:t>Validity timer for UL synchronization</w:t>
      </w:r>
    </w:p>
    <w:p w14:paraId="295ED460" w14:textId="77777777" w:rsidR="00BC1A3F" w:rsidRPr="00523726" w:rsidRDefault="00BC1A3F" w:rsidP="00BC1A3F">
      <w:pPr>
        <w:spacing w:after="0"/>
      </w:pPr>
    </w:p>
    <w:p w14:paraId="491C27BF" w14:textId="4C49A04F" w:rsidR="00EC2855" w:rsidRPr="00523726" w:rsidRDefault="00EC2855" w:rsidP="00EC2855">
      <w:pPr>
        <w:pStyle w:val="Heading1"/>
        <w:rPr>
          <w:lang w:val="en-US"/>
        </w:rPr>
      </w:pPr>
      <w:r w:rsidRPr="00523726">
        <w:rPr>
          <w:lang w:val="en-US"/>
        </w:rPr>
        <w:t>Discussion</w:t>
      </w:r>
    </w:p>
    <w:p w14:paraId="338BEA06" w14:textId="4E7D1C50" w:rsidR="00BC1A3F" w:rsidRPr="00523726" w:rsidRDefault="00BC1A3F" w:rsidP="00BC1A3F">
      <w:pPr>
        <w:pStyle w:val="Heading2"/>
        <w:rPr>
          <w:lang w:val="en-US" w:eastAsia="zh-TW"/>
        </w:rPr>
      </w:pPr>
      <w:r w:rsidRPr="00523726">
        <w:rPr>
          <w:lang w:val="en-US" w:eastAsia="zh-TW"/>
        </w:rPr>
        <w:t>Synchronization aspects common to IoT NTN and NR NTN</w:t>
      </w:r>
    </w:p>
    <w:p w14:paraId="24A25E13" w14:textId="2AD88D86" w:rsidR="00BC1A3F" w:rsidRPr="00523726" w:rsidRDefault="00197CFD" w:rsidP="00C83ECC">
      <w:pPr>
        <w:spacing w:after="240"/>
        <w:rPr>
          <w:lang w:eastAsia="zh-TW"/>
        </w:rPr>
      </w:pPr>
      <w:r>
        <w:rPr>
          <w:lang w:eastAsia="zh-TW"/>
        </w:rPr>
        <w:t>Synchronization intend</w:t>
      </w:r>
      <w:r w:rsidR="00BC1A3F" w:rsidRPr="00523726">
        <w:rPr>
          <w:lang w:eastAsia="zh-TW"/>
        </w:rPr>
        <w:t>s to leverage results from NR NTN. FFS relates to common TA and Epoch time.</w:t>
      </w:r>
      <w:r w:rsidR="00C83ECC" w:rsidRPr="00523726">
        <w:rPr>
          <w:lang w:eastAsia="zh-TW"/>
        </w:rPr>
        <w:t xml:space="preserve"> </w:t>
      </w:r>
      <w:r w:rsidR="00BC1A3F" w:rsidRPr="00523726">
        <w:rPr>
          <w:lang w:eastAsia="zh-TW"/>
        </w:rPr>
        <w:t xml:space="preserve">For common TA, no related agreements </w:t>
      </w:r>
      <w:r w:rsidR="00C83ECC" w:rsidRPr="00523726">
        <w:rPr>
          <w:lang w:eastAsia="zh-TW"/>
        </w:rPr>
        <w:t xml:space="preserve">in RAN1#106-e </w:t>
      </w:r>
      <w:r w:rsidR="00BC1A3F" w:rsidRPr="00523726">
        <w:rPr>
          <w:lang w:eastAsia="zh-TW"/>
        </w:rPr>
        <w:t>were achieved in NR NTN</w:t>
      </w:r>
      <w:r w:rsidR="00C83ECC" w:rsidRPr="00523726">
        <w:rPr>
          <w:lang w:eastAsia="zh-TW"/>
        </w:rPr>
        <w:t>. It is reasonable to wait. For Epoch, the latest agreement in RAN#106-e has been captured. No additional discussion is needed.</w:t>
      </w:r>
    </w:p>
    <w:p w14:paraId="1811964C" w14:textId="61AFC9DF" w:rsidR="00C83ECC" w:rsidRPr="00523726" w:rsidRDefault="00C83ECC" w:rsidP="00C83ECC">
      <w:pPr>
        <w:pStyle w:val="Proposal"/>
        <w:rPr>
          <w:lang w:eastAsia="zh-TW"/>
        </w:rPr>
      </w:pPr>
      <w:bookmarkStart w:id="2" w:name="_Toc83669018"/>
      <w:r w:rsidRPr="00523726">
        <w:rPr>
          <w:lang w:eastAsia="zh-TW"/>
        </w:rPr>
        <w:t>Signaling for common TA shall wait for NR NTN’s agreements in RAN1#106-bis-e.</w:t>
      </w:r>
      <w:bookmarkEnd w:id="2"/>
    </w:p>
    <w:p w14:paraId="5923A52D" w14:textId="2FE04E7F" w:rsidR="00C83ECC" w:rsidRPr="00523726" w:rsidRDefault="00C83ECC" w:rsidP="00C83ECC">
      <w:pPr>
        <w:pStyle w:val="Proposal"/>
        <w:spacing w:after="0"/>
        <w:ind w:left="1310" w:hanging="1310"/>
        <w:rPr>
          <w:lang w:eastAsia="zh-TW"/>
        </w:rPr>
      </w:pPr>
      <w:bookmarkStart w:id="3" w:name="_Toc83669019"/>
      <w:r w:rsidRPr="00523726">
        <w:rPr>
          <w:lang w:eastAsia="zh-TW"/>
        </w:rPr>
        <w:t>Starting time of Epoch shall wait for NR NTN’s agreements in RAN1#106-bis-e.</w:t>
      </w:r>
      <w:bookmarkEnd w:id="3"/>
    </w:p>
    <w:p w14:paraId="21305844" w14:textId="77777777" w:rsidR="00BC1A3F" w:rsidRPr="00523726" w:rsidRDefault="00BC1A3F" w:rsidP="00C83ECC">
      <w:pPr>
        <w:spacing w:after="0"/>
        <w:rPr>
          <w:lang w:eastAsia="zh-TW"/>
        </w:rPr>
      </w:pPr>
    </w:p>
    <w:p w14:paraId="1C9FF915" w14:textId="6CFA0546" w:rsidR="00535B5F" w:rsidRPr="00523726" w:rsidRDefault="00C83ECC" w:rsidP="00C83ECC">
      <w:pPr>
        <w:pStyle w:val="Heading2"/>
        <w:rPr>
          <w:lang w:val="en-US" w:eastAsia="zh-TW"/>
        </w:rPr>
      </w:pPr>
      <w:r w:rsidRPr="00523726">
        <w:rPr>
          <w:lang w:val="en-US" w:eastAsia="zh-TW"/>
        </w:rPr>
        <w:t>Long UL transmission on PUSH and PRACH</w:t>
      </w:r>
    </w:p>
    <w:p w14:paraId="3B944D3B" w14:textId="26E942F1" w:rsidR="006C2B72" w:rsidRPr="00523726" w:rsidRDefault="00197CFD" w:rsidP="00DF147E">
      <w:pPr>
        <w:spacing w:after="240"/>
      </w:pPr>
      <w:r>
        <w:t>Long UL transmission enhancement intend</w:t>
      </w:r>
      <w:r w:rsidR="006034AB" w:rsidRPr="00523726">
        <w:t xml:space="preserve">s </w:t>
      </w:r>
      <w:r w:rsidR="003F4C4E" w:rsidRPr="00523726">
        <w:t xml:space="preserve">to </w:t>
      </w:r>
      <w:r w:rsidR="006034AB" w:rsidRPr="00523726">
        <w:t xml:space="preserve">handle </w:t>
      </w:r>
      <w:r w:rsidR="00FC5FAC" w:rsidRPr="00523726">
        <w:t>t</w:t>
      </w:r>
      <w:r w:rsidR="000F31F8" w:rsidRPr="00523726">
        <w:t>he delay drift rate of 93 us/s</w:t>
      </w:r>
      <w:r w:rsidR="00B55708" w:rsidRPr="00523726">
        <w:t xml:space="preserve"> during </w:t>
      </w:r>
      <w:r w:rsidR="003F4C4E" w:rsidRPr="00523726">
        <w:t xml:space="preserve">the </w:t>
      </w:r>
      <w:r w:rsidR="00D53301" w:rsidRPr="00523726">
        <w:t>repetition</w:t>
      </w:r>
      <w:r w:rsidR="000F31F8" w:rsidRPr="00523726">
        <w:t xml:space="preserve">. </w:t>
      </w:r>
      <w:r w:rsidR="009B05BB" w:rsidRPr="00523726">
        <w:t xml:space="preserve">The remaining issues are </w:t>
      </w:r>
      <w:r w:rsidR="00C74E9B" w:rsidRPr="00523726">
        <w:t xml:space="preserve">1) </w:t>
      </w:r>
      <w:r w:rsidR="0081734B" w:rsidRPr="00523726">
        <w:t>overlapping; 2</w:t>
      </w:r>
      <w:r w:rsidR="009B05BB" w:rsidRPr="00523726">
        <w:t xml:space="preserve">) valid and invalid subframes; and </w:t>
      </w:r>
      <w:r w:rsidR="0081734B" w:rsidRPr="00523726">
        <w:t>3</w:t>
      </w:r>
      <w:r w:rsidR="009B05BB" w:rsidRPr="00523726">
        <w:t>) configuration details.</w:t>
      </w:r>
    </w:p>
    <w:p w14:paraId="0BA56EA3" w14:textId="1184AF4E" w:rsidR="00DF147E" w:rsidRPr="00523726" w:rsidRDefault="00DF147E" w:rsidP="00DF147E">
      <w:pPr>
        <w:jc w:val="center"/>
      </w:pPr>
      <w:r w:rsidRPr="00523726">
        <w:rPr>
          <w:noProof/>
        </w:rPr>
        <w:drawing>
          <wp:inline distT="0" distB="0" distL="0" distR="0" wp14:anchorId="2242C194" wp14:editId="4080352C">
            <wp:extent cx="4749421" cy="1599885"/>
            <wp:effectExtent l="0" t="0" r="0" b="635"/>
            <wp:docPr id="1" name="Picture 1"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65864" cy="1605424"/>
                    </a:xfrm>
                    <a:prstGeom prst="rect">
                      <a:avLst/>
                    </a:prstGeom>
                  </pic:spPr>
                </pic:pic>
              </a:graphicData>
            </a:graphic>
          </wp:inline>
        </w:drawing>
      </w:r>
    </w:p>
    <w:p w14:paraId="2A460067" w14:textId="7F201CE6" w:rsidR="00DF147E" w:rsidRPr="00523726" w:rsidRDefault="00DF147E" w:rsidP="00DF147E">
      <w:pPr>
        <w:pStyle w:val="Caption"/>
      </w:pPr>
      <w:bookmarkStart w:id="4" w:name="_Ref82763118"/>
      <w:r w:rsidRPr="00523726">
        <w:t xml:space="preserve">Figure </w:t>
      </w:r>
      <w:fldSimple w:instr=" SEQ Figure \* ARABIC ">
        <w:r w:rsidRPr="00523726">
          <w:rPr>
            <w:noProof/>
          </w:rPr>
          <w:t>1</w:t>
        </w:r>
      </w:fldSimple>
      <w:bookmarkEnd w:id="4"/>
      <w:r w:rsidRPr="00523726">
        <w:t>: Long UL transmission enhancement in IoT over NTN</w:t>
      </w:r>
    </w:p>
    <w:p w14:paraId="43DBE74B" w14:textId="36CD7BAF" w:rsidR="000854B9" w:rsidRPr="00523726" w:rsidRDefault="0081734B" w:rsidP="004836A0">
      <w:r w:rsidRPr="00523726">
        <w:rPr>
          <w:u w:val="single"/>
        </w:rPr>
        <w:t>For overlapping</w:t>
      </w:r>
      <w:r w:rsidRPr="00523726">
        <w:t xml:space="preserve">, </w:t>
      </w:r>
      <w:r w:rsidR="00DF147E" w:rsidRPr="00523726">
        <w:fldChar w:fldCharType="begin"/>
      </w:r>
      <w:r w:rsidR="00DF147E" w:rsidRPr="00523726">
        <w:instrText xml:space="preserve"> REF _Ref82763118 \h </w:instrText>
      </w:r>
      <w:r w:rsidR="00DF147E" w:rsidRPr="00523726">
        <w:fldChar w:fldCharType="separate"/>
      </w:r>
      <w:r w:rsidR="00DF147E" w:rsidRPr="00523726">
        <w:t xml:space="preserve">Figure </w:t>
      </w:r>
      <w:r w:rsidR="00DF147E" w:rsidRPr="00523726">
        <w:rPr>
          <w:noProof/>
        </w:rPr>
        <w:t>1</w:t>
      </w:r>
      <w:r w:rsidR="00DF147E" w:rsidRPr="00523726">
        <w:fldChar w:fldCharType="end"/>
      </w:r>
      <w:r w:rsidR="00DF147E" w:rsidRPr="00523726">
        <w:t xml:space="preserve"> gives an illustration of the enhancement. </w:t>
      </w:r>
      <w:r w:rsidR="00E922BA" w:rsidRPr="00523726">
        <w:t>When UL segmentation is enabled, there are two cases based on whether UE-</w:t>
      </w:r>
      <w:r w:rsidR="000854B9" w:rsidRPr="00523726">
        <w:t>e</w:t>
      </w:r>
      <w:r w:rsidR="00E922BA" w:rsidRPr="00523726">
        <w:t xml:space="preserve">NB RTT is decreasing (case 1) or increasing (case 2). </w:t>
      </w:r>
    </w:p>
    <w:p w14:paraId="22F75EFA" w14:textId="024DA7BF" w:rsidR="00DF147E" w:rsidRPr="00523726" w:rsidRDefault="00E922BA" w:rsidP="007A4EA6">
      <w:pPr>
        <w:spacing w:after="240"/>
      </w:pPr>
      <w:r w:rsidRPr="00523726">
        <w:lastRenderedPageBreak/>
        <w:t>If decreasing (case 1), UE shall add some gaps</w:t>
      </w:r>
      <w:r w:rsidR="000854B9" w:rsidRPr="00523726">
        <w:t xml:space="preserve"> due to TA adjustment</w:t>
      </w:r>
      <w:r w:rsidR="007A4EA6" w:rsidRPr="00523726">
        <w:t xml:space="preserve"> </w:t>
      </w:r>
      <w:r w:rsidRPr="00523726">
        <w:t xml:space="preserve">to postpone </w:t>
      </w:r>
      <w:r w:rsidR="007A4EA6" w:rsidRPr="00523726">
        <w:t xml:space="preserve">the </w:t>
      </w:r>
      <w:r w:rsidRPr="00523726">
        <w:t>repetition units</w:t>
      </w:r>
      <w:r w:rsidR="000854B9" w:rsidRPr="00523726">
        <w:t xml:space="preserve">, which </w:t>
      </w:r>
      <w:r w:rsidRPr="00523726">
        <w:t>ensure</w:t>
      </w:r>
      <w:r w:rsidR="000854B9" w:rsidRPr="00523726">
        <w:t>s</w:t>
      </w:r>
      <w:r w:rsidRPr="00523726">
        <w:t xml:space="preserve"> </w:t>
      </w:r>
      <w:r w:rsidR="000854B9" w:rsidRPr="00523726">
        <w:t>e</w:t>
      </w:r>
      <w:r w:rsidRPr="00523726">
        <w:t>NB receive</w:t>
      </w:r>
      <w:r w:rsidR="000854B9" w:rsidRPr="00523726">
        <w:t>s the long UL transmission without gaps among the repetitions. No additional enhancement is needed based on RAN1#106 agreements.</w:t>
      </w:r>
    </w:p>
    <w:p w14:paraId="511EE9AF" w14:textId="3E64AEBA" w:rsidR="007A4EA6" w:rsidRPr="00523726" w:rsidRDefault="000854B9" w:rsidP="007A4EA6">
      <w:pPr>
        <w:pStyle w:val="Proposal"/>
        <w:spacing w:after="240"/>
        <w:ind w:left="1310" w:hanging="1310"/>
      </w:pPr>
      <w:bookmarkStart w:id="5" w:name="_Toc83669020"/>
      <w:r w:rsidRPr="00523726">
        <w:t>If UE-eNB RTT decr</w:t>
      </w:r>
      <w:r w:rsidR="007A4EA6" w:rsidRPr="00523726">
        <w:t xml:space="preserve">eases during long </w:t>
      </w:r>
      <w:r w:rsidR="008A37A6" w:rsidRPr="00523726">
        <w:t>UL</w:t>
      </w:r>
      <w:r w:rsidR="007A4EA6" w:rsidRPr="00523726">
        <w:t xml:space="preserve"> transmission</w:t>
      </w:r>
      <w:r w:rsidRPr="00523726">
        <w:t>,</w:t>
      </w:r>
      <w:r w:rsidR="007A4EA6" w:rsidRPr="00523726">
        <w:t xml:space="preserve"> UE </w:t>
      </w:r>
      <w:r w:rsidR="00660573" w:rsidRPr="00523726">
        <w:t xml:space="preserve">shall </w:t>
      </w:r>
      <w:r w:rsidR="007A4EA6" w:rsidRPr="00523726">
        <w:t>add additional transmission gaps due to applying different TA adjustment</w:t>
      </w:r>
      <w:r w:rsidR="00197CFD">
        <w:t>s</w:t>
      </w:r>
      <w:r w:rsidR="007A4EA6" w:rsidRPr="00523726">
        <w:t>. (No additional enhancements based on RAN1#106-e)</w:t>
      </w:r>
      <w:bookmarkEnd w:id="5"/>
    </w:p>
    <w:p w14:paraId="6063FCE2" w14:textId="2F94055A" w:rsidR="007A4EA6" w:rsidRPr="00523726" w:rsidRDefault="007A4EA6" w:rsidP="00660573">
      <w:pPr>
        <w:spacing w:after="240"/>
      </w:pPr>
      <w:r w:rsidRPr="00523726">
        <w:t xml:space="preserve">If increasing (case 2), UE </w:t>
      </w:r>
      <w:r w:rsidR="00660573" w:rsidRPr="00523726">
        <w:t>could 1)</w:t>
      </w:r>
      <w:r w:rsidRPr="00523726">
        <w:t xml:space="preserve"> </w:t>
      </w:r>
      <w:r w:rsidR="00660573" w:rsidRPr="00523726">
        <w:t xml:space="preserve">complete transmission of repetition unit n and not transmit the overlapped part of repetition unit n+1; or 2) </w:t>
      </w:r>
      <w:r w:rsidR="00DC45F7" w:rsidRPr="00523726">
        <w:t>drop</w:t>
      </w:r>
      <w:r w:rsidR="00660573" w:rsidRPr="00523726">
        <w:t xml:space="preserve"> the overlapped part of repetition unit n; </w:t>
      </w:r>
      <w:r w:rsidR="00DC45F7" w:rsidRPr="00523726">
        <w:t xml:space="preserve">3) drop the whole repetition unit n; </w:t>
      </w:r>
      <w:r w:rsidR="00660573" w:rsidRPr="00523726">
        <w:t>or 3) postpone repetition unit n+1 until the next slot not overlapping (including TA impact) with any configured NPRACH or NPUSCH resource.</w:t>
      </w:r>
    </w:p>
    <w:p w14:paraId="01C9DFBE" w14:textId="031E59B9" w:rsidR="00660573" w:rsidRPr="00523726" w:rsidRDefault="00660573" w:rsidP="008A37A6">
      <w:pPr>
        <w:pStyle w:val="Proposal"/>
        <w:spacing w:after="240"/>
        <w:ind w:left="1310" w:hanging="1310"/>
      </w:pPr>
      <w:bookmarkStart w:id="6" w:name="_Toc83669021"/>
      <w:r w:rsidRPr="00523726">
        <w:t xml:space="preserve">If UE-eNB RTT increases during long </w:t>
      </w:r>
      <w:r w:rsidR="008A37A6" w:rsidRPr="00523726">
        <w:t>UL</w:t>
      </w:r>
      <w:r w:rsidRPr="00523726">
        <w:t xml:space="preserve"> transmission, UE could 1) complete transmission of unit n and not transmit the overlapped part of unit n+1; 2) truncates transmission of unit n; </w:t>
      </w:r>
      <w:r w:rsidR="00DC45F7" w:rsidRPr="00523726">
        <w:t>3) drop the whole transmission of unit n</w:t>
      </w:r>
      <w:r w:rsidR="00197CFD">
        <w:t>,</w:t>
      </w:r>
      <w:r w:rsidR="00DC45F7" w:rsidRPr="00523726">
        <w:t xml:space="preserve"> </w:t>
      </w:r>
      <w:r w:rsidRPr="00523726">
        <w:t>and 3) add additional transmission gaps</w:t>
      </w:r>
      <w:r w:rsidR="008A37A6" w:rsidRPr="00523726">
        <w:t xml:space="preserve"> to postpone unit n+1 unit a next slot not overlapping (including TA impact) with its repetitions or UL resources. (Enhancement is needed)</w:t>
      </w:r>
      <w:bookmarkEnd w:id="6"/>
    </w:p>
    <w:p w14:paraId="5BC39FD5" w14:textId="7168EF9B" w:rsidR="00523726" w:rsidRPr="00523726" w:rsidRDefault="00523726" w:rsidP="00C74E9B">
      <w:pPr>
        <w:spacing w:after="240"/>
      </w:pPr>
      <w:r w:rsidRPr="00523726">
        <w:t>Note that RAN1#106-e’s agreement only covers overlapping between NPUSCH and NPRACH. Discussion related to self-overlapping due to segmentation is missing.</w:t>
      </w:r>
    </w:p>
    <w:p w14:paraId="6CA8BF85" w14:textId="508CCAD4" w:rsidR="00523726" w:rsidRPr="00523726" w:rsidRDefault="00523726" w:rsidP="00523726">
      <w:pPr>
        <w:pStyle w:val="Observation"/>
      </w:pPr>
      <w:bookmarkStart w:id="7" w:name="_Toc82782362"/>
      <w:r w:rsidRPr="00523726">
        <w:t>RAN1 shall discuss overlapping between repetition units of the same UL transmission due to applying different TA adjustment</w:t>
      </w:r>
      <w:r w:rsidR="00197CFD">
        <w:t>s</w:t>
      </w:r>
      <w:r w:rsidRPr="00523726">
        <w:t>.</w:t>
      </w:r>
      <w:bookmarkEnd w:id="7"/>
    </w:p>
    <w:p w14:paraId="10014190" w14:textId="0C4BBC8B" w:rsidR="00705F08" w:rsidRPr="00523726" w:rsidRDefault="00BE4453" w:rsidP="00C74E9B">
      <w:pPr>
        <w:spacing w:after="240"/>
      </w:pPr>
      <w:r w:rsidRPr="00523726">
        <w:rPr>
          <w:u w:val="single"/>
        </w:rPr>
        <w:t>For valid and invalid subframes</w:t>
      </w:r>
      <w:r w:rsidRPr="00523726">
        <w:t xml:space="preserve">, </w:t>
      </w:r>
      <w:r w:rsidR="00C74E9B" w:rsidRPr="00523726">
        <w:t xml:space="preserve">it is used to reserve UL resources for coexistence between NR and NB-IoT via a bitmap for indicating valid/invalid subframes. However, as shown in TR 36,763, </w:t>
      </w:r>
      <w:r w:rsidR="00197CFD">
        <w:t xml:space="preserve">the </w:t>
      </w:r>
      <w:r w:rsidR="00C74E9B" w:rsidRPr="00523726">
        <w:t xml:space="preserve">co-existence between NTN NR and NTN IoT is beyond the scope of </w:t>
      </w:r>
      <w:r w:rsidR="00197CFD">
        <w:t xml:space="preserve">the </w:t>
      </w:r>
      <w:r w:rsidR="00C74E9B" w:rsidRPr="00523726">
        <w:t>Rel-17 IoT NTN study.</w:t>
      </w:r>
    </w:p>
    <w:tbl>
      <w:tblPr>
        <w:tblStyle w:val="TableGrid"/>
        <w:tblW w:w="0" w:type="auto"/>
        <w:tblLook w:val="04A0" w:firstRow="1" w:lastRow="0" w:firstColumn="1" w:lastColumn="0" w:noHBand="0" w:noVBand="1"/>
      </w:tblPr>
      <w:tblGrid>
        <w:gridCol w:w="9350"/>
      </w:tblGrid>
      <w:tr w:rsidR="00DC45F7" w:rsidRPr="00523726" w14:paraId="6C330F01" w14:textId="77777777" w:rsidTr="00432C32">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CF9E3E" w14:textId="77777777" w:rsidR="00DC45F7" w:rsidRPr="00523726" w:rsidRDefault="00DC45F7" w:rsidP="00DC45F7">
            <w:r w:rsidRPr="00523726">
              <w:rPr>
                <w:b/>
                <w:bCs/>
              </w:rPr>
              <w:t>3GPP TR 36.763</w:t>
            </w:r>
            <w:r w:rsidRPr="00523726">
              <w:t xml:space="preserve"> V17.0.0</w:t>
            </w:r>
          </w:p>
          <w:p w14:paraId="39AAE57F" w14:textId="231D6A4C" w:rsidR="00DC45F7" w:rsidRPr="00523726" w:rsidRDefault="00DC45F7" w:rsidP="004836A0">
            <w:r w:rsidRPr="00523726">
              <w:t>Prioritize standalone deployment for NB-IoT / eMTC for support in Rel-17 timeframe</w:t>
            </w:r>
          </w:p>
        </w:tc>
      </w:tr>
    </w:tbl>
    <w:p w14:paraId="1EA91086" w14:textId="405F7B98" w:rsidR="00C74E9B" w:rsidRPr="00523726" w:rsidRDefault="00C74E9B" w:rsidP="00C74E9B">
      <w:pPr>
        <w:spacing w:before="240"/>
      </w:pPr>
      <w:r w:rsidRPr="00523726">
        <w:t xml:space="preserve">Considering whether a normative phase would include such </w:t>
      </w:r>
      <w:r w:rsidR="00197CFD">
        <w:t xml:space="preserve">a </w:t>
      </w:r>
      <w:r w:rsidRPr="00523726">
        <w:t>study would require discussions at RAN and RAN4 levels, it is reasonable to de-prioritize this discussion in RAN1.</w:t>
      </w:r>
    </w:p>
    <w:p w14:paraId="1A197173" w14:textId="28E325B9" w:rsidR="00C74E9B" w:rsidRPr="00523726" w:rsidRDefault="00C74E9B" w:rsidP="00523726">
      <w:pPr>
        <w:pStyle w:val="Proposal"/>
        <w:spacing w:before="240" w:after="240"/>
        <w:ind w:left="1310" w:hanging="1310"/>
      </w:pPr>
      <w:bookmarkStart w:id="8" w:name="_Toc83669022"/>
      <w:r w:rsidRPr="00523726">
        <w:t>Deprioritize FFS: RAN1 to further discuss valid and invalid subframes</w:t>
      </w:r>
      <w:bookmarkEnd w:id="8"/>
    </w:p>
    <w:p w14:paraId="52D560ED" w14:textId="435FC1F5" w:rsidR="00DC45F7" w:rsidRDefault="0081734B" w:rsidP="00A268C9">
      <w:pPr>
        <w:spacing w:after="240"/>
      </w:pPr>
      <w:r w:rsidRPr="00523726">
        <w:rPr>
          <w:u w:val="single"/>
        </w:rPr>
        <w:t xml:space="preserve">For </w:t>
      </w:r>
      <w:r w:rsidR="00523726" w:rsidRPr="00523726">
        <w:rPr>
          <w:u w:val="single"/>
        </w:rPr>
        <w:t>configuration details</w:t>
      </w:r>
      <w:r w:rsidR="00523726" w:rsidRPr="00523726">
        <w:t>, the UL transmission segment duration provided by UE-specific RRC signaling or by signaling in SIB</w:t>
      </w:r>
      <w:r w:rsidR="005352EA">
        <w:t xml:space="preserve"> has been agreed in RAN1#106-e. Considering NB-IoT UEs do not read SIB and UE-eNB RTT variation</w:t>
      </w:r>
      <w:r w:rsidR="00A268C9">
        <w:t xml:space="preserve"> (increasing or decreasing) may result in different UE behavior</w:t>
      </w:r>
      <w:r w:rsidR="005352EA">
        <w:t xml:space="preserve">, </w:t>
      </w:r>
      <w:r w:rsidR="00A268C9">
        <w:t>UE-specific segment duration shall be supported</w:t>
      </w:r>
      <w:r w:rsidR="005352EA">
        <w:t>.</w:t>
      </w:r>
    </w:p>
    <w:p w14:paraId="6637B7CD" w14:textId="5D4C252F" w:rsidR="00A268C9" w:rsidRPr="00523726" w:rsidRDefault="00A268C9" w:rsidP="00A268C9">
      <w:pPr>
        <w:pStyle w:val="Proposal"/>
      </w:pPr>
      <w:bookmarkStart w:id="9" w:name="_Toc83669023"/>
      <w:r>
        <w:t xml:space="preserve">Support both </w:t>
      </w:r>
      <w:r w:rsidRPr="00A268C9">
        <w:t xml:space="preserve">UE-specific RRC signaling </w:t>
      </w:r>
      <w:r>
        <w:t>and</w:t>
      </w:r>
      <w:r w:rsidRPr="00A268C9">
        <w:t xml:space="preserve"> SIB</w:t>
      </w:r>
      <w:r>
        <w:t xml:space="preserve"> broadcasting for t</w:t>
      </w:r>
      <w:r w:rsidRPr="00A268C9">
        <w:t>he UL transmission segment duration</w:t>
      </w:r>
      <w:r>
        <w:t>.</w:t>
      </w:r>
      <w:bookmarkEnd w:id="9"/>
    </w:p>
    <w:p w14:paraId="5FD99147" w14:textId="25797A8F" w:rsidR="00705F08" w:rsidRDefault="00A268C9" w:rsidP="00A268C9">
      <w:pPr>
        <w:spacing w:after="240"/>
      </w:pPr>
      <w:r w:rsidRPr="00A268C9">
        <w:t>To down scoping of K candidate</w:t>
      </w:r>
      <w:r w:rsidR="00122A9C">
        <w:t>s</w:t>
      </w:r>
      <w:r w:rsidRPr="00A268C9">
        <w:t xml:space="preserve">, </w:t>
      </w:r>
      <w:r>
        <w:t xml:space="preserve">K = 256 ms is obvious not </w:t>
      </w:r>
      <w:r w:rsidR="00C46A73">
        <w:t>needed since</w:t>
      </w:r>
      <w:r>
        <w:t xml:space="preserve"> </w:t>
      </w:r>
      <w:r w:rsidRPr="00A268C9">
        <w:t>a UL Compensation Gap of 40 ms is specified if it needs to transmit on UL for &gt; 256 ms</w:t>
      </w:r>
      <w:r>
        <w:t>.</w:t>
      </w:r>
      <w:r w:rsidR="00122A9C">
        <w:t xml:space="preserve"> </w:t>
      </w:r>
      <w:r w:rsidR="00900621">
        <w:t>Propose</w:t>
      </w:r>
      <w:r w:rsidR="00282173">
        <w:t xml:space="preserve"> </w:t>
      </w:r>
      <w:r w:rsidR="00900621">
        <w:t>replacing</w:t>
      </w:r>
      <w:r w:rsidR="00122A9C">
        <w:t xml:space="preserve"> </w:t>
      </w:r>
      <w:r w:rsidR="00282173">
        <w:t xml:space="preserve">it </w:t>
      </w:r>
      <w:r w:rsidR="00197CFD">
        <w:t>with</w:t>
      </w:r>
      <w:r w:rsidR="00122A9C">
        <w:t xml:space="preserve"> a reserved bit.</w:t>
      </w:r>
    </w:p>
    <w:p w14:paraId="286CE4F8" w14:textId="77777777" w:rsidR="00A268C9" w:rsidRDefault="00A268C9" w:rsidP="00A268C9">
      <w:pPr>
        <w:pStyle w:val="Proposal"/>
        <w:spacing w:after="0"/>
        <w:ind w:left="1310" w:hanging="1310"/>
      </w:pPr>
      <w:bookmarkStart w:id="10" w:name="_Toc83669024"/>
      <w:r w:rsidRPr="00A268C9">
        <w:t xml:space="preserve">For NB-IoT, </w:t>
      </w:r>
      <w:r>
        <w:t xml:space="preserve">consider a </w:t>
      </w:r>
      <w:r w:rsidRPr="00A268C9">
        <w:t xml:space="preserve">3-bit field with a maximum number of K=8 candidate values 2 ms, 4 ms, 8 ms, 16 ms, 32 ms, 64 ms, 128 ms, </w:t>
      </w:r>
      <w:r>
        <w:t>and a reserved bit.</w:t>
      </w:r>
      <w:bookmarkEnd w:id="10"/>
    </w:p>
    <w:p w14:paraId="2B8EF9CE" w14:textId="47F1F5BB" w:rsidR="00A268C9" w:rsidRPr="00A268C9" w:rsidRDefault="00A268C9" w:rsidP="00A268C9">
      <w:pPr>
        <w:pStyle w:val="Proposal"/>
        <w:numPr>
          <w:ilvl w:val="0"/>
          <w:numId w:val="0"/>
        </w:numPr>
        <w:spacing w:after="0"/>
        <w:ind w:left="1310" w:hanging="1310"/>
      </w:pPr>
      <w:r w:rsidRPr="00A268C9">
        <w:t xml:space="preserve">  </w:t>
      </w:r>
    </w:p>
    <w:p w14:paraId="6B4DD7EA" w14:textId="77777777" w:rsidR="00A268C9" w:rsidRPr="00A268C9" w:rsidRDefault="00A268C9" w:rsidP="00A268C9">
      <w:pPr>
        <w:pStyle w:val="Proposal"/>
        <w:numPr>
          <w:ilvl w:val="0"/>
          <w:numId w:val="0"/>
        </w:numPr>
        <w:ind w:left="1304"/>
      </w:pPr>
    </w:p>
    <w:p w14:paraId="45CE5DCA" w14:textId="77777777" w:rsidR="00A771D8" w:rsidRPr="00523726" w:rsidRDefault="00A771D8" w:rsidP="004836A0"/>
    <w:p w14:paraId="573AEC6E" w14:textId="55A5F431" w:rsidR="003B5CAD" w:rsidRPr="00523726" w:rsidRDefault="00FB1D7E" w:rsidP="00362E3F">
      <w:pPr>
        <w:pStyle w:val="Heading2"/>
        <w:rPr>
          <w:lang w:val="en-US"/>
        </w:rPr>
      </w:pPr>
      <w:r w:rsidRPr="00523726">
        <w:rPr>
          <w:lang w:val="en-US"/>
        </w:rPr>
        <w:lastRenderedPageBreak/>
        <w:t xml:space="preserve">Validity </w:t>
      </w:r>
      <w:r w:rsidR="00900621">
        <w:rPr>
          <w:lang w:val="en-US"/>
        </w:rPr>
        <w:t>timer for UL synchronization</w:t>
      </w:r>
    </w:p>
    <w:p w14:paraId="79FBF805" w14:textId="4E7F757A" w:rsidR="0082714A" w:rsidRDefault="00197CFD" w:rsidP="009B53BB">
      <w:r>
        <w:t>The v</w:t>
      </w:r>
      <w:r w:rsidR="0082714A" w:rsidRPr="00523726">
        <w:t xml:space="preserve">alidity </w:t>
      </w:r>
      <w:r w:rsidR="00326E96">
        <w:t xml:space="preserve">timer may be </w:t>
      </w:r>
      <w:r>
        <w:t xml:space="preserve">used </w:t>
      </w:r>
      <w:r w:rsidR="00326E96">
        <w:t xml:space="preserve">to stop UL transmission when there is no valid </w:t>
      </w:r>
      <w:r w:rsidR="00A7538A">
        <w:t>ephemeris or common TA parameters. The remaining issue</w:t>
      </w:r>
      <w:r w:rsidR="00BA09AF">
        <w:t>s</w:t>
      </w:r>
      <w:r w:rsidR="00A7538A">
        <w:t xml:space="preserve"> </w:t>
      </w:r>
      <w:r w:rsidR="00BA09AF">
        <w:t>are</w:t>
      </w:r>
      <w:r w:rsidR="00A7538A">
        <w:t xml:space="preserve"> 1) FFS: w</w:t>
      </w:r>
      <w:r w:rsidR="00A7538A" w:rsidRPr="00A7538A">
        <w:t>hether a single validity timer or separate validity timers are used for satellite ephemeris and common TA parameters</w:t>
      </w:r>
      <w:r w:rsidR="00A7538A">
        <w:t xml:space="preserve">, and 2) </w:t>
      </w:r>
      <w:r w:rsidR="00A7538A" w:rsidRPr="00521CB6">
        <w:t>FFS: Details of the precise (re-)start time for the validity timer for UL synchronization to ensure a common understanding between gNB and UE</w:t>
      </w:r>
      <w:r w:rsidR="00A7538A">
        <w:t>.</w:t>
      </w:r>
    </w:p>
    <w:p w14:paraId="7C5548DD" w14:textId="209342B5" w:rsidR="007D2AEE" w:rsidRDefault="00A7538A" w:rsidP="007D2AEE">
      <w:pPr>
        <w:spacing w:after="240"/>
      </w:pPr>
      <w:r w:rsidRPr="00A7538A">
        <w:rPr>
          <w:u w:val="single"/>
        </w:rPr>
        <w:t>For one or multiple validity timers</w:t>
      </w:r>
      <w:r w:rsidRPr="00A7538A">
        <w:t>,</w:t>
      </w:r>
      <w:r w:rsidRPr="00BA09AF">
        <w:t xml:space="preserve"> </w:t>
      </w:r>
      <w:r w:rsidR="00BA09AF">
        <w:t>when UL timing is considered</w:t>
      </w:r>
      <w:r w:rsidR="001F7AF5">
        <w:t xml:space="preserve"> only</w:t>
      </w:r>
      <w:r w:rsidR="00BA09AF">
        <w:t xml:space="preserve">, UL timing is controlled by the closed and open control loops. </w:t>
      </w:r>
      <w:r w:rsidR="001F7AF5">
        <w:t>If ephemeris or common TA parameters are not valid, UE may lose the open control loop.</w:t>
      </w:r>
      <w:r w:rsidR="007D2AEE">
        <w:t xml:space="preserve"> </w:t>
      </w:r>
      <w:r w:rsidR="007C544D">
        <w:t>Both shall be maintained and h</w:t>
      </w:r>
      <w:r w:rsidR="007D2AEE">
        <w:t xml:space="preserve">aving </w:t>
      </w:r>
      <w:r w:rsidR="007C544D">
        <w:t>a single</w:t>
      </w:r>
      <w:r w:rsidR="007D2AEE">
        <w:t xml:space="preserve"> timer for </w:t>
      </w:r>
      <w:r w:rsidR="007C544D">
        <w:t>both results in difficulty to define precise (re-)start time</w:t>
      </w:r>
      <w:r w:rsidR="007D2AEE">
        <w:t>.</w:t>
      </w:r>
    </w:p>
    <w:p w14:paraId="3066EACD" w14:textId="75B47937" w:rsidR="007D2AEE" w:rsidRDefault="007C544D" w:rsidP="007D2AEE">
      <w:pPr>
        <w:pStyle w:val="Proposal"/>
        <w:spacing w:before="240" w:after="240"/>
        <w:ind w:left="1310" w:hanging="1310"/>
      </w:pPr>
      <w:bookmarkStart w:id="11" w:name="_Toc83669025"/>
      <w:r>
        <w:t>Separated</w:t>
      </w:r>
      <w:r w:rsidR="007D2AEE" w:rsidRPr="007D2AEE">
        <w:t xml:space="preserve"> validity timer</w:t>
      </w:r>
      <w:r>
        <w:t>s</w:t>
      </w:r>
      <w:r w:rsidR="007D2AEE" w:rsidRPr="007D2AEE">
        <w:t xml:space="preserve"> for satellite ephemeris and common TA parameters</w:t>
      </w:r>
      <w:r w:rsidR="007D2AEE">
        <w:t xml:space="preserve"> shall be supported.</w:t>
      </w:r>
      <w:bookmarkEnd w:id="11"/>
    </w:p>
    <w:p w14:paraId="15D8460B" w14:textId="72CFB5AB" w:rsidR="00900621" w:rsidRDefault="007C544D" w:rsidP="009B53BB">
      <w:r>
        <w:t>After</w:t>
      </w:r>
      <w:r w:rsidR="007D2AEE">
        <w:t xml:space="preserve"> UE los</w:t>
      </w:r>
      <w:r>
        <w:t>t</w:t>
      </w:r>
      <w:r w:rsidR="007D2AEE">
        <w:t xml:space="preserve"> the open control loop</w:t>
      </w:r>
      <w:r>
        <w:t>, t</w:t>
      </w:r>
      <w:r w:rsidR="007D2AEE">
        <w:t>o maintain UL synchronization, s</w:t>
      </w:r>
      <w:r w:rsidR="001F7AF5">
        <w:t xml:space="preserve">olely relying on the closed control loop </w:t>
      </w:r>
      <w:r>
        <w:t>leads to</w:t>
      </w:r>
      <w:r w:rsidR="001F7AF5">
        <w:t xml:space="preserve"> a signaling</w:t>
      </w:r>
      <w:r>
        <w:t xml:space="preserve"> overhead</w:t>
      </w:r>
      <w:r w:rsidR="001F7AF5">
        <w:t xml:space="preserve"> penalty.</w:t>
      </w:r>
      <w:r w:rsidR="007D2AEE">
        <w:t xml:space="preserve"> To align with the validity of GNSS, </w:t>
      </w:r>
      <w:r w:rsidR="007D2AEE" w:rsidRPr="007D2AEE">
        <w:t xml:space="preserve">UE in RRC_CONNECTED should go back to idle mode if </w:t>
      </w:r>
      <w:r w:rsidR="007D2AEE">
        <w:t>the validity timer</w:t>
      </w:r>
      <w:r w:rsidR="007D2AEE" w:rsidRPr="007D2AEE">
        <w:t xml:space="preserve"> </w:t>
      </w:r>
      <w:r w:rsidR="007D2AEE">
        <w:t>is not running.</w:t>
      </w:r>
    </w:p>
    <w:p w14:paraId="66BAD061" w14:textId="1E9E0169" w:rsidR="007D2AEE" w:rsidRDefault="007D2AEE" w:rsidP="007D2AEE">
      <w:pPr>
        <w:pStyle w:val="Proposal"/>
        <w:spacing w:before="240" w:after="240"/>
        <w:ind w:left="1310" w:hanging="1310"/>
      </w:pPr>
      <w:bookmarkStart w:id="12" w:name="_Toc83669026"/>
      <w:r>
        <w:t xml:space="preserve">When the validity timer is not running, </w:t>
      </w:r>
      <w:r w:rsidRPr="007D2AEE">
        <w:t>UE in RRC_CONNECTED should go back to idle mode</w:t>
      </w:r>
      <w:r>
        <w:t>.</w:t>
      </w:r>
      <w:bookmarkEnd w:id="12"/>
    </w:p>
    <w:p w14:paraId="311B3F44" w14:textId="1D8AD9BC" w:rsidR="007D2AEE" w:rsidRDefault="007D2AEE" w:rsidP="009B53BB">
      <w:r>
        <w:rPr>
          <w:u w:val="single"/>
        </w:rPr>
        <w:t>For</w:t>
      </w:r>
      <w:r w:rsidRPr="007D2AEE">
        <w:rPr>
          <w:u w:val="single"/>
        </w:rPr>
        <w:t xml:space="preserve"> precise (re-)start time</w:t>
      </w:r>
      <w:r w:rsidRPr="007D2AEE">
        <w:t>,</w:t>
      </w:r>
      <w:r>
        <w:t xml:space="preserve"> </w:t>
      </w:r>
      <w:r w:rsidR="007C544D">
        <w:t xml:space="preserve">if separated validity timers </w:t>
      </w:r>
      <w:r w:rsidR="00197CFD">
        <w:t>are</w:t>
      </w:r>
      <w:r w:rsidR="007C544D">
        <w:t xml:space="preserve"> supported, then the precise (re-)start time for ephemeris timer may be the time when ephemeris is received, and the precise (re-)start time for common TA parameters could be the time when common TA parameters are received.</w:t>
      </w:r>
    </w:p>
    <w:p w14:paraId="02383D75" w14:textId="28A89E4C" w:rsidR="007C544D" w:rsidRDefault="007C544D" w:rsidP="007C544D">
      <w:pPr>
        <w:pStyle w:val="Proposal"/>
      </w:pPr>
      <w:bookmarkStart w:id="13" w:name="_Toc83669027"/>
      <w:r>
        <w:t>The precise (re-)start time for ephemeris shall be the time when ephemeris is received.</w:t>
      </w:r>
      <w:bookmarkEnd w:id="13"/>
    </w:p>
    <w:p w14:paraId="67CDA0E6" w14:textId="23E3180A" w:rsidR="007C544D" w:rsidRPr="00A7538A" w:rsidRDefault="007C544D" w:rsidP="00C419EF">
      <w:pPr>
        <w:pStyle w:val="Proposal"/>
        <w:spacing w:after="0"/>
      </w:pPr>
      <w:bookmarkStart w:id="14" w:name="_Toc83669028"/>
      <w:r>
        <w:t>The precise (re-)start time for common TA shall be the time when common TA parameters are received.</w:t>
      </w:r>
      <w:bookmarkEnd w:id="14"/>
    </w:p>
    <w:p w14:paraId="7B42454E" w14:textId="77777777" w:rsidR="00A7538A" w:rsidRPr="00523726" w:rsidRDefault="00A7538A" w:rsidP="00C419EF">
      <w:pPr>
        <w:spacing w:after="0"/>
      </w:pPr>
    </w:p>
    <w:p w14:paraId="42044CA2" w14:textId="77777777" w:rsidR="00E65ED1" w:rsidRPr="00523726" w:rsidRDefault="00A558B4" w:rsidP="00644835">
      <w:pPr>
        <w:pStyle w:val="Heading1"/>
        <w:snapToGrid w:val="0"/>
        <w:jc w:val="both"/>
        <w:rPr>
          <w:lang w:val="en-US"/>
        </w:rPr>
      </w:pPr>
      <w:r w:rsidRPr="00523726">
        <w:rPr>
          <w:lang w:val="en-US"/>
        </w:rPr>
        <w:t>Conclusion</w:t>
      </w:r>
    </w:p>
    <w:p w14:paraId="523A939A" w14:textId="77777777" w:rsidR="00197CFD" w:rsidRDefault="00E6785D" w:rsidP="005902F5">
      <w:pPr>
        <w:snapToGrid w:val="0"/>
        <w:spacing w:after="240"/>
        <w:rPr>
          <w:noProof/>
        </w:rPr>
      </w:pPr>
      <w:r w:rsidRPr="00523726">
        <w:t>In this contribution, we have the following observations</w:t>
      </w:r>
      <w:r w:rsidR="00BA149C" w:rsidRPr="00523726">
        <w:rPr>
          <w:rFonts w:eastAsia="Malgun Gothic" w:cstheme="minorHAnsi"/>
          <w:noProof/>
          <w:lang w:eastAsia="en-US"/>
        </w:rPr>
        <w:fldChar w:fldCharType="begin"/>
      </w:r>
      <w:r w:rsidR="00BA149C" w:rsidRPr="00523726">
        <w:instrText xml:space="preserve"> TOC \n \h \z \t "Observation,1" </w:instrText>
      </w:r>
      <w:r w:rsidR="00BA149C" w:rsidRPr="00523726">
        <w:rPr>
          <w:rFonts w:eastAsia="Malgun Gothic" w:cstheme="minorHAnsi"/>
          <w:noProof/>
          <w:lang w:eastAsia="en-US"/>
        </w:rPr>
        <w:fldChar w:fldCharType="separate"/>
      </w:r>
    </w:p>
    <w:p w14:paraId="2C3D6964" w14:textId="77777777" w:rsidR="00197CFD" w:rsidRDefault="00561DC5">
      <w:pPr>
        <w:pStyle w:val="TOC1"/>
        <w:rPr>
          <w:rFonts w:eastAsiaTheme="minorEastAsia" w:cstheme="minorBidi"/>
          <w:b w:val="0"/>
          <w:sz w:val="22"/>
          <w:szCs w:val="22"/>
          <w:lang w:eastAsia="zh-TW"/>
        </w:rPr>
      </w:pPr>
      <w:hyperlink w:anchor="_Toc82782362" w:history="1">
        <w:r w:rsidR="00197CFD" w:rsidRPr="008876C3">
          <w:rPr>
            <w:rStyle w:val="Hyperlink"/>
          </w:rPr>
          <w:t>Observation 1</w:t>
        </w:r>
        <w:r w:rsidR="00197CFD">
          <w:rPr>
            <w:rFonts w:eastAsiaTheme="minorEastAsia" w:cstheme="minorBidi"/>
            <w:b w:val="0"/>
            <w:sz w:val="22"/>
            <w:szCs w:val="22"/>
            <w:lang w:eastAsia="zh-TW"/>
          </w:rPr>
          <w:tab/>
        </w:r>
        <w:r w:rsidR="00197CFD" w:rsidRPr="008876C3">
          <w:rPr>
            <w:rStyle w:val="Hyperlink"/>
          </w:rPr>
          <w:t>RAN1 shall discuss overlapping between repetition units of the same UL transmission due to applying different TA adjustments.</w:t>
        </w:r>
      </w:hyperlink>
    </w:p>
    <w:p w14:paraId="32FB1D64" w14:textId="21FA709C" w:rsidR="00BA149C" w:rsidRPr="00523726" w:rsidRDefault="00BA149C" w:rsidP="00197CFD">
      <w:pPr>
        <w:pStyle w:val="TOC1"/>
        <w:spacing w:before="240" w:after="240"/>
        <w:ind w:left="0" w:firstLine="0"/>
        <w:rPr>
          <w:b w:val="0"/>
          <w:bCs/>
          <w:lang w:eastAsia="zh-TW"/>
        </w:rPr>
      </w:pPr>
      <w:r w:rsidRPr="00523726">
        <w:rPr>
          <w:b w:val="0"/>
        </w:rPr>
        <w:fldChar w:fldCharType="end"/>
      </w:r>
      <w:r w:rsidRPr="00523726">
        <w:rPr>
          <w:b w:val="0"/>
          <w:bCs/>
        </w:rPr>
        <w:t xml:space="preserve">Based on observations, </w:t>
      </w:r>
      <w:r w:rsidR="00FD78E5" w:rsidRPr="00523726">
        <w:rPr>
          <w:b w:val="0"/>
          <w:bCs/>
        </w:rPr>
        <w:t>the following</w:t>
      </w:r>
      <w:r w:rsidRPr="00523726">
        <w:rPr>
          <w:b w:val="0"/>
          <w:bCs/>
        </w:rPr>
        <w:t xml:space="preserve"> propos</w:t>
      </w:r>
      <w:r w:rsidR="00FD78E5" w:rsidRPr="00523726">
        <w:rPr>
          <w:b w:val="0"/>
          <w:bCs/>
        </w:rPr>
        <w:t>als</w:t>
      </w:r>
      <w:r w:rsidR="00E51B8C" w:rsidRPr="00523726">
        <w:rPr>
          <w:b w:val="0"/>
          <w:bCs/>
        </w:rPr>
        <w:t xml:space="preserve"> are made</w:t>
      </w:r>
    </w:p>
    <w:p w14:paraId="4EAC3ABE" w14:textId="77777777" w:rsidR="006275A7" w:rsidRDefault="005B1DDB">
      <w:pPr>
        <w:pStyle w:val="TOC1"/>
        <w:rPr>
          <w:rFonts w:eastAsiaTheme="minorEastAsia" w:cstheme="minorBidi"/>
          <w:b w:val="0"/>
          <w:sz w:val="22"/>
          <w:szCs w:val="22"/>
          <w:lang w:eastAsia="zh-TW"/>
        </w:rPr>
      </w:pPr>
      <w:r w:rsidRPr="00523726">
        <w:fldChar w:fldCharType="begin"/>
      </w:r>
      <w:r w:rsidRPr="00523726">
        <w:instrText xml:space="preserve"> TOC \n \h \z \t "Proposal,1" </w:instrText>
      </w:r>
      <w:r w:rsidRPr="00523726">
        <w:fldChar w:fldCharType="separate"/>
      </w:r>
      <w:hyperlink w:anchor="_Toc83669018" w:history="1">
        <w:r w:rsidR="006275A7" w:rsidRPr="00ED6AB0">
          <w:rPr>
            <w:rStyle w:val="Hyperlink"/>
            <w:lang w:eastAsia="zh-TW"/>
          </w:rPr>
          <w:t>Proposal 1</w:t>
        </w:r>
        <w:r w:rsidR="006275A7">
          <w:rPr>
            <w:rFonts w:eastAsiaTheme="minorEastAsia" w:cstheme="minorBidi"/>
            <w:b w:val="0"/>
            <w:sz w:val="22"/>
            <w:szCs w:val="22"/>
            <w:lang w:eastAsia="zh-TW"/>
          </w:rPr>
          <w:tab/>
        </w:r>
        <w:r w:rsidR="006275A7" w:rsidRPr="00ED6AB0">
          <w:rPr>
            <w:rStyle w:val="Hyperlink"/>
            <w:lang w:eastAsia="zh-TW"/>
          </w:rPr>
          <w:t>Signaling for common TA shall wait for NR NTN’s agreements in RAN1#106-bis-e.</w:t>
        </w:r>
      </w:hyperlink>
    </w:p>
    <w:p w14:paraId="405675DF" w14:textId="77777777" w:rsidR="006275A7" w:rsidRDefault="00561DC5">
      <w:pPr>
        <w:pStyle w:val="TOC1"/>
        <w:rPr>
          <w:rFonts w:eastAsiaTheme="minorEastAsia" w:cstheme="minorBidi"/>
          <w:b w:val="0"/>
          <w:sz w:val="22"/>
          <w:szCs w:val="22"/>
          <w:lang w:eastAsia="zh-TW"/>
        </w:rPr>
      </w:pPr>
      <w:hyperlink w:anchor="_Toc83669019" w:history="1">
        <w:r w:rsidR="006275A7" w:rsidRPr="00ED6AB0">
          <w:rPr>
            <w:rStyle w:val="Hyperlink"/>
            <w:lang w:eastAsia="zh-TW"/>
          </w:rPr>
          <w:t>Proposal 2</w:t>
        </w:r>
        <w:r w:rsidR="006275A7">
          <w:rPr>
            <w:rFonts w:eastAsiaTheme="minorEastAsia" w:cstheme="minorBidi"/>
            <w:b w:val="0"/>
            <w:sz w:val="22"/>
            <w:szCs w:val="22"/>
            <w:lang w:eastAsia="zh-TW"/>
          </w:rPr>
          <w:tab/>
        </w:r>
        <w:r w:rsidR="006275A7" w:rsidRPr="00ED6AB0">
          <w:rPr>
            <w:rStyle w:val="Hyperlink"/>
            <w:lang w:eastAsia="zh-TW"/>
          </w:rPr>
          <w:t>Starting time of Epoch shall wait for NR NTN’s agreements in RAN1#106-bis-e.</w:t>
        </w:r>
      </w:hyperlink>
    </w:p>
    <w:p w14:paraId="4FF4C699" w14:textId="77777777" w:rsidR="006275A7" w:rsidRDefault="00561DC5">
      <w:pPr>
        <w:pStyle w:val="TOC1"/>
        <w:rPr>
          <w:rFonts w:eastAsiaTheme="minorEastAsia" w:cstheme="minorBidi"/>
          <w:b w:val="0"/>
          <w:sz w:val="22"/>
          <w:szCs w:val="22"/>
          <w:lang w:eastAsia="zh-TW"/>
        </w:rPr>
      </w:pPr>
      <w:hyperlink w:anchor="_Toc83669020" w:history="1">
        <w:r w:rsidR="006275A7" w:rsidRPr="00ED6AB0">
          <w:rPr>
            <w:rStyle w:val="Hyperlink"/>
          </w:rPr>
          <w:t>Proposal 3</w:t>
        </w:r>
        <w:r w:rsidR="006275A7">
          <w:rPr>
            <w:rFonts w:eastAsiaTheme="minorEastAsia" w:cstheme="minorBidi"/>
            <w:b w:val="0"/>
            <w:sz w:val="22"/>
            <w:szCs w:val="22"/>
            <w:lang w:eastAsia="zh-TW"/>
          </w:rPr>
          <w:tab/>
        </w:r>
        <w:r w:rsidR="006275A7" w:rsidRPr="00ED6AB0">
          <w:rPr>
            <w:rStyle w:val="Hyperlink"/>
          </w:rPr>
          <w:t>If UE-eNB RTT decreases during long UL transmission, UE shall add additional transmission gaps due to applying different TA adjustments. (No additional enhancements based on RAN1#106-e)</w:t>
        </w:r>
      </w:hyperlink>
    </w:p>
    <w:p w14:paraId="7C73CC92" w14:textId="77777777" w:rsidR="006275A7" w:rsidRDefault="00561DC5">
      <w:pPr>
        <w:pStyle w:val="TOC1"/>
        <w:rPr>
          <w:rFonts w:eastAsiaTheme="minorEastAsia" w:cstheme="minorBidi"/>
          <w:b w:val="0"/>
          <w:sz w:val="22"/>
          <w:szCs w:val="22"/>
          <w:lang w:eastAsia="zh-TW"/>
        </w:rPr>
      </w:pPr>
      <w:hyperlink w:anchor="_Toc83669021" w:history="1">
        <w:r w:rsidR="006275A7" w:rsidRPr="00ED6AB0">
          <w:rPr>
            <w:rStyle w:val="Hyperlink"/>
          </w:rPr>
          <w:t>Proposal 4</w:t>
        </w:r>
        <w:r w:rsidR="006275A7">
          <w:rPr>
            <w:rFonts w:eastAsiaTheme="minorEastAsia" w:cstheme="minorBidi"/>
            <w:b w:val="0"/>
            <w:sz w:val="22"/>
            <w:szCs w:val="22"/>
            <w:lang w:eastAsia="zh-TW"/>
          </w:rPr>
          <w:tab/>
        </w:r>
        <w:r w:rsidR="006275A7" w:rsidRPr="00ED6AB0">
          <w:rPr>
            <w:rStyle w:val="Hyperlink"/>
          </w:rPr>
          <w:t>If UE-eNB RTT increases during long UL transmission, UE could 1) complete transmission of unit n and not transmit the overlapped part of unit n+1; 2) truncates transmission of unit n; 3) drop the whole transmission of unit n, and 3) add additional transmission gaps to postpone unit n+1 unit a next slot not overlapping (including TA impact) with its repetitions or UL resources. (Enhancement is needed)</w:t>
        </w:r>
      </w:hyperlink>
    </w:p>
    <w:p w14:paraId="017BF9F3" w14:textId="77777777" w:rsidR="006275A7" w:rsidRDefault="00561DC5">
      <w:pPr>
        <w:pStyle w:val="TOC1"/>
        <w:rPr>
          <w:rFonts w:eastAsiaTheme="minorEastAsia" w:cstheme="minorBidi"/>
          <w:b w:val="0"/>
          <w:sz w:val="22"/>
          <w:szCs w:val="22"/>
          <w:lang w:eastAsia="zh-TW"/>
        </w:rPr>
      </w:pPr>
      <w:hyperlink w:anchor="_Toc83669022" w:history="1">
        <w:r w:rsidR="006275A7" w:rsidRPr="00ED6AB0">
          <w:rPr>
            <w:rStyle w:val="Hyperlink"/>
          </w:rPr>
          <w:t>Proposal 5</w:t>
        </w:r>
        <w:r w:rsidR="006275A7">
          <w:rPr>
            <w:rFonts w:eastAsiaTheme="minorEastAsia" w:cstheme="minorBidi"/>
            <w:b w:val="0"/>
            <w:sz w:val="22"/>
            <w:szCs w:val="22"/>
            <w:lang w:eastAsia="zh-TW"/>
          </w:rPr>
          <w:tab/>
        </w:r>
        <w:r w:rsidR="006275A7" w:rsidRPr="00ED6AB0">
          <w:rPr>
            <w:rStyle w:val="Hyperlink"/>
          </w:rPr>
          <w:t>Deprioritize FFS: RAN1 to further discuss valid and invalid subframes</w:t>
        </w:r>
      </w:hyperlink>
    </w:p>
    <w:p w14:paraId="0C308AF7" w14:textId="77777777" w:rsidR="006275A7" w:rsidRDefault="00561DC5">
      <w:pPr>
        <w:pStyle w:val="TOC1"/>
        <w:rPr>
          <w:rFonts w:eastAsiaTheme="minorEastAsia" w:cstheme="minorBidi"/>
          <w:b w:val="0"/>
          <w:sz w:val="22"/>
          <w:szCs w:val="22"/>
          <w:lang w:eastAsia="zh-TW"/>
        </w:rPr>
      </w:pPr>
      <w:hyperlink w:anchor="_Toc83669023" w:history="1">
        <w:r w:rsidR="006275A7" w:rsidRPr="00ED6AB0">
          <w:rPr>
            <w:rStyle w:val="Hyperlink"/>
          </w:rPr>
          <w:t>Proposal 6</w:t>
        </w:r>
        <w:r w:rsidR="006275A7">
          <w:rPr>
            <w:rFonts w:eastAsiaTheme="minorEastAsia" w:cstheme="minorBidi"/>
            <w:b w:val="0"/>
            <w:sz w:val="22"/>
            <w:szCs w:val="22"/>
            <w:lang w:eastAsia="zh-TW"/>
          </w:rPr>
          <w:tab/>
        </w:r>
        <w:r w:rsidR="006275A7" w:rsidRPr="00ED6AB0">
          <w:rPr>
            <w:rStyle w:val="Hyperlink"/>
          </w:rPr>
          <w:t>Support both UE-specific RRC signaling and SIB broadcasting for the UL transmission segment duration.</w:t>
        </w:r>
      </w:hyperlink>
    </w:p>
    <w:p w14:paraId="3D4FD53D" w14:textId="77777777" w:rsidR="006275A7" w:rsidRDefault="00561DC5">
      <w:pPr>
        <w:pStyle w:val="TOC1"/>
        <w:rPr>
          <w:rFonts w:eastAsiaTheme="minorEastAsia" w:cstheme="minorBidi"/>
          <w:b w:val="0"/>
          <w:sz w:val="22"/>
          <w:szCs w:val="22"/>
          <w:lang w:eastAsia="zh-TW"/>
        </w:rPr>
      </w:pPr>
      <w:hyperlink w:anchor="_Toc83669024" w:history="1">
        <w:r w:rsidR="006275A7" w:rsidRPr="00ED6AB0">
          <w:rPr>
            <w:rStyle w:val="Hyperlink"/>
          </w:rPr>
          <w:t>Proposal 7</w:t>
        </w:r>
        <w:r w:rsidR="006275A7">
          <w:rPr>
            <w:rFonts w:eastAsiaTheme="minorEastAsia" w:cstheme="minorBidi"/>
            <w:b w:val="0"/>
            <w:sz w:val="22"/>
            <w:szCs w:val="22"/>
            <w:lang w:eastAsia="zh-TW"/>
          </w:rPr>
          <w:tab/>
        </w:r>
        <w:r w:rsidR="006275A7" w:rsidRPr="00ED6AB0">
          <w:rPr>
            <w:rStyle w:val="Hyperlink"/>
          </w:rPr>
          <w:t>For NB-IoT, consider a 3-bit field with a maximum number of K=8 candidate values 2 ms, 4 ms, 8 ms, 16 ms, 32 ms, 64 ms, 128 ms, and a reserved bit.</w:t>
        </w:r>
      </w:hyperlink>
    </w:p>
    <w:p w14:paraId="3AB44A48" w14:textId="77777777" w:rsidR="006275A7" w:rsidRDefault="00561DC5">
      <w:pPr>
        <w:pStyle w:val="TOC1"/>
        <w:rPr>
          <w:rFonts w:eastAsiaTheme="minorEastAsia" w:cstheme="minorBidi"/>
          <w:b w:val="0"/>
          <w:sz w:val="22"/>
          <w:szCs w:val="22"/>
          <w:lang w:eastAsia="zh-TW"/>
        </w:rPr>
      </w:pPr>
      <w:hyperlink w:anchor="_Toc83669025" w:history="1">
        <w:r w:rsidR="006275A7" w:rsidRPr="00ED6AB0">
          <w:rPr>
            <w:rStyle w:val="Hyperlink"/>
          </w:rPr>
          <w:t>Proposal 8</w:t>
        </w:r>
        <w:r w:rsidR="006275A7">
          <w:rPr>
            <w:rFonts w:eastAsiaTheme="minorEastAsia" w:cstheme="minorBidi"/>
            <w:b w:val="0"/>
            <w:sz w:val="22"/>
            <w:szCs w:val="22"/>
            <w:lang w:eastAsia="zh-TW"/>
          </w:rPr>
          <w:tab/>
        </w:r>
        <w:r w:rsidR="006275A7" w:rsidRPr="00ED6AB0">
          <w:rPr>
            <w:rStyle w:val="Hyperlink"/>
          </w:rPr>
          <w:t>Separated validity timers for satellite ephemeris and common TA parameters shall be supported.</w:t>
        </w:r>
      </w:hyperlink>
    </w:p>
    <w:p w14:paraId="31928878" w14:textId="77777777" w:rsidR="006275A7" w:rsidRDefault="00561DC5">
      <w:pPr>
        <w:pStyle w:val="TOC1"/>
        <w:rPr>
          <w:rFonts w:eastAsiaTheme="minorEastAsia" w:cstheme="minorBidi"/>
          <w:b w:val="0"/>
          <w:sz w:val="22"/>
          <w:szCs w:val="22"/>
          <w:lang w:eastAsia="zh-TW"/>
        </w:rPr>
      </w:pPr>
      <w:hyperlink w:anchor="_Toc83669026" w:history="1">
        <w:r w:rsidR="006275A7" w:rsidRPr="00ED6AB0">
          <w:rPr>
            <w:rStyle w:val="Hyperlink"/>
          </w:rPr>
          <w:t>Proposal 9</w:t>
        </w:r>
        <w:r w:rsidR="006275A7">
          <w:rPr>
            <w:rFonts w:eastAsiaTheme="minorEastAsia" w:cstheme="minorBidi"/>
            <w:b w:val="0"/>
            <w:sz w:val="22"/>
            <w:szCs w:val="22"/>
            <w:lang w:eastAsia="zh-TW"/>
          </w:rPr>
          <w:tab/>
        </w:r>
        <w:r w:rsidR="006275A7" w:rsidRPr="00ED6AB0">
          <w:rPr>
            <w:rStyle w:val="Hyperlink"/>
          </w:rPr>
          <w:t>When the validity timer is not running, UE in RRC_CONNECTED should go back to idle mode.</w:t>
        </w:r>
      </w:hyperlink>
    </w:p>
    <w:p w14:paraId="5D8A350A" w14:textId="77777777" w:rsidR="006275A7" w:rsidRDefault="00561DC5">
      <w:pPr>
        <w:pStyle w:val="TOC1"/>
        <w:rPr>
          <w:rFonts w:eastAsiaTheme="minorEastAsia" w:cstheme="minorBidi"/>
          <w:b w:val="0"/>
          <w:sz w:val="22"/>
          <w:szCs w:val="22"/>
          <w:lang w:eastAsia="zh-TW"/>
        </w:rPr>
      </w:pPr>
      <w:hyperlink w:anchor="_Toc83669027" w:history="1">
        <w:r w:rsidR="006275A7" w:rsidRPr="00ED6AB0">
          <w:rPr>
            <w:rStyle w:val="Hyperlink"/>
          </w:rPr>
          <w:t>Proposal 10</w:t>
        </w:r>
        <w:r w:rsidR="006275A7">
          <w:rPr>
            <w:rFonts w:eastAsiaTheme="minorEastAsia" w:cstheme="minorBidi"/>
            <w:b w:val="0"/>
            <w:sz w:val="22"/>
            <w:szCs w:val="22"/>
            <w:lang w:eastAsia="zh-TW"/>
          </w:rPr>
          <w:tab/>
        </w:r>
        <w:r w:rsidR="006275A7" w:rsidRPr="00ED6AB0">
          <w:rPr>
            <w:rStyle w:val="Hyperlink"/>
          </w:rPr>
          <w:t>The precise (re-)start time for ephemeris shall be the time when ephemeris is received.</w:t>
        </w:r>
      </w:hyperlink>
    </w:p>
    <w:p w14:paraId="1A21AB7C" w14:textId="77777777" w:rsidR="006275A7" w:rsidRDefault="00561DC5">
      <w:pPr>
        <w:pStyle w:val="TOC1"/>
        <w:rPr>
          <w:rFonts w:eastAsiaTheme="minorEastAsia" w:cstheme="minorBidi"/>
          <w:b w:val="0"/>
          <w:sz w:val="22"/>
          <w:szCs w:val="22"/>
          <w:lang w:eastAsia="zh-TW"/>
        </w:rPr>
      </w:pPr>
      <w:hyperlink w:anchor="_Toc83669028" w:history="1">
        <w:r w:rsidR="006275A7" w:rsidRPr="00ED6AB0">
          <w:rPr>
            <w:rStyle w:val="Hyperlink"/>
          </w:rPr>
          <w:t>Proposal 11</w:t>
        </w:r>
        <w:r w:rsidR="006275A7">
          <w:rPr>
            <w:rFonts w:eastAsiaTheme="minorEastAsia" w:cstheme="minorBidi"/>
            <w:b w:val="0"/>
            <w:sz w:val="22"/>
            <w:szCs w:val="22"/>
            <w:lang w:eastAsia="zh-TW"/>
          </w:rPr>
          <w:tab/>
        </w:r>
        <w:r w:rsidR="006275A7" w:rsidRPr="00ED6AB0">
          <w:rPr>
            <w:rStyle w:val="Hyperlink"/>
          </w:rPr>
          <w:t>The precise (re-)start time for common TA shall be the time when common TA parameters are received.</w:t>
        </w:r>
      </w:hyperlink>
    </w:p>
    <w:p w14:paraId="7014C4E4" w14:textId="18BC6846" w:rsidR="00DC2352" w:rsidRPr="00523726" w:rsidRDefault="005B1DDB" w:rsidP="00DB7D46">
      <w:pPr>
        <w:pStyle w:val="TOC1"/>
      </w:pPr>
      <w:r w:rsidRPr="00523726">
        <w:fldChar w:fldCharType="end"/>
      </w:r>
    </w:p>
    <w:p w14:paraId="53C87396" w14:textId="71E500A7" w:rsidR="000B5758" w:rsidRPr="00523726" w:rsidRDefault="00FA106B" w:rsidP="00644835">
      <w:pPr>
        <w:pStyle w:val="Heading1"/>
        <w:snapToGrid w:val="0"/>
        <w:jc w:val="both"/>
        <w:rPr>
          <w:lang w:val="en-US"/>
        </w:rPr>
      </w:pPr>
      <w:r w:rsidRPr="00523726">
        <w:rPr>
          <w:lang w:val="en-US"/>
        </w:rPr>
        <w:t>Reference</w:t>
      </w:r>
    </w:p>
    <w:p w14:paraId="43702CF4" w14:textId="4A198034" w:rsidR="000A17C4" w:rsidRPr="00523726" w:rsidRDefault="000A17C4" w:rsidP="00E232E4">
      <w:pPr>
        <w:pStyle w:val="Reference"/>
      </w:pPr>
      <w:bookmarkStart w:id="15" w:name="_Ref9595909"/>
      <w:bookmarkStart w:id="16" w:name="_Ref16874156"/>
      <w:r w:rsidRPr="00523726">
        <w:t>Chairman’s Notes, 3GPP TSG RAN WG1 #10</w:t>
      </w:r>
      <w:r w:rsidR="00545F91" w:rsidRPr="00523726">
        <w:t>6</w:t>
      </w:r>
      <w:r w:rsidRPr="00523726">
        <w:t xml:space="preserve"> e-meeting</w:t>
      </w:r>
    </w:p>
    <w:p w14:paraId="404B9072" w14:textId="2568B781" w:rsidR="000A17C4" w:rsidRPr="00523726" w:rsidRDefault="000A17C4" w:rsidP="000A17C4">
      <w:pPr>
        <w:pStyle w:val="Reference"/>
      </w:pPr>
      <w:r w:rsidRPr="00523726">
        <w:t>Chairman’s Notes, 3GPP TSG RAN WG2 #11</w:t>
      </w:r>
      <w:r w:rsidR="00545F91" w:rsidRPr="00523726">
        <w:t>5</w:t>
      </w:r>
      <w:r w:rsidRPr="00523726">
        <w:t xml:space="preserve"> e-meeting</w:t>
      </w:r>
    </w:p>
    <w:p w14:paraId="3D54983F" w14:textId="758A36C3" w:rsidR="005E4D8F" w:rsidRPr="00523726" w:rsidRDefault="00561DC5" w:rsidP="005E4D8F">
      <w:pPr>
        <w:pStyle w:val="Reference"/>
      </w:pPr>
      <w:hyperlink r:id="rId13" w:history="1">
        <w:r w:rsidR="005E4D8F" w:rsidRPr="00523726">
          <w:rPr>
            <w:rStyle w:val="Hyperlink"/>
          </w:rPr>
          <w:t>R1-2108640</w:t>
        </w:r>
      </w:hyperlink>
      <w:r w:rsidR="005E4D8F" w:rsidRPr="00523726">
        <w:t xml:space="preserve">, Summary #7 of AI 8.15.1 </w:t>
      </w:r>
      <w:r w:rsidR="005E4D8F" w:rsidRPr="00523726">
        <w:tab/>
        <w:t>Enhancements to time and frequency synchronization, Moderator (MediaTek)</w:t>
      </w:r>
    </w:p>
    <w:bookmarkEnd w:id="15"/>
    <w:bookmarkEnd w:id="16"/>
    <w:p w14:paraId="2D415B5F" w14:textId="440C276B" w:rsidR="00585C4C" w:rsidRPr="00523726" w:rsidRDefault="00585C4C" w:rsidP="00074655"/>
    <w:sectPr w:rsidR="00585C4C" w:rsidRPr="00523726" w:rsidSect="00964FA8">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F6C7E" w14:textId="77777777" w:rsidR="00561DC5" w:rsidRDefault="00561DC5" w:rsidP="0063297B">
      <w:pPr>
        <w:spacing w:after="0"/>
      </w:pPr>
      <w:r>
        <w:separator/>
      </w:r>
    </w:p>
  </w:endnote>
  <w:endnote w:type="continuationSeparator" w:id="0">
    <w:p w14:paraId="1B14E87F" w14:textId="77777777" w:rsidR="00561DC5" w:rsidRDefault="00561DC5" w:rsidP="0063297B">
      <w:pPr>
        <w:spacing w:after="0"/>
      </w:pPr>
      <w:r>
        <w:continuationSeparator/>
      </w:r>
    </w:p>
  </w:endnote>
  <w:endnote w:type="continuationNotice" w:id="1">
    <w:p w14:paraId="7A721DEA" w14:textId="77777777" w:rsidR="00561DC5" w:rsidRDefault="00561D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EF50C" w14:textId="77777777" w:rsidR="00FD12F3" w:rsidRDefault="00FD12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FD689" w14:textId="77777777" w:rsidR="00FD12F3" w:rsidRDefault="00FD12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5AD9F" w14:textId="77777777" w:rsidR="00FD12F3" w:rsidRDefault="00FD12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8FE07" w14:textId="77777777" w:rsidR="00561DC5" w:rsidRDefault="00561DC5" w:rsidP="0063297B">
      <w:pPr>
        <w:spacing w:after="0"/>
      </w:pPr>
      <w:r>
        <w:separator/>
      </w:r>
    </w:p>
  </w:footnote>
  <w:footnote w:type="continuationSeparator" w:id="0">
    <w:p w14:paraId="3EAC656C" w14:textId="77777777" w:rsidR="00561DC5" w:rsidRDefault="00561DC5" w:rsidP="0063297B">
      <w:pPr>
        <w:spacing w:after="0"/>
      </w:pPr>
      <w:r>
        <w:continuationSeparator/>
      </w:r>
    </w:p>
  </w:footnote>
  <w:footnote w:type="continuationNotice" w:id="1">
    <w:p w14:paraId="1976ECBE" w14:textId="77777777" w:rsidR="00561DC5" w:rsidRDefault="00561D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8462D" w14:textId="77777777" w:rsidR="00FD12F3" w:rsidRDefault="00FD12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4F919" w14:textId="30C6261F" w:rsidR="00284FC6" w:rsidRDefault="00A3476E">
    <w:pPr>
      <w:pStyle w:val="Header"/>
    </w:pPr>
    <w:r w:rsidRPr="00A3476E">
      <w:rPr>
        <w:noProof/>
      </w:rPr>
      <w:ptab w:relativeTo="margin" w:alignment="center" w:leader="none"/>
    </w:r>
    <w:r w:rsidRPr="00A3476E">
      <w:rPr>
        <w:noProof/>
      </w:rPr>
      <w:ptab w:relativeTo="margin" w:alignment="right" w:leader="none"/>
    </w:r>
    <w:r w:rsidR="00B80538" w:rsidRPr="00B80538">
      <w:t xml:space="preserve"> </w:t>
    </w:r>
    <w:r w:rsidR="00FD12F3" w:rsidRPr="00FD12F3">
      <w:rPr>
        <w:noProof/>
      </w:rPr>
      <w:t>R1-2109829</w:t>
    </w:r>
    <w:r w:rsidR="00EA1260">
      <w:rPr>
        <w:noProof/>
      </w:rPr>
      <w:t>, FGI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38617" w14:textId="77777777" w:rsidR="00FD12F3" w:rsidRDefault="00FD12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6A645ED"/>
    <w:multiLevelType w:val="hybridMultilevel"/>
    <w:tmpl w:val="C238728E"/>
    <w:lvl w:ilvl="0" w:tplc="779C116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3BD216EF"/>
    <w:multiLevelType w:val="hybridMultilevel"/>
    <w:tmpl w:val="01D80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7120B6"/>
    <w:multiLevelType w:val="hybridMultilevel"/>
    <w:tmpl w:val="20E2E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93500206"/>
    <w:lvl w:ilvl="0" w:tplc="1234D85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0E430E"/>
    <w:multiLevelType w:val="hybridMultilevel"/>
    <w:tmpl w:val="77B49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5"/>
  </w:num>
  <w:num w:numId="4">
    <w:abstractNumId w:val="10"/>
  </w:num>
  <w:num w:numId="5">
    <w:abstractNumId w:val="15"/>
  </w:num>
  <w:num w:numId="6">
    <w:abstractNumId w:val="1"/>
  </w:num>
  <w:num w:numId="7">
    <w:abstractNumId w:val="14"/>
  </w:num>
  <w:num w:numId="8">
    <w:abstractNumId w:val="11"/>
  </w:num>
  <w:num w:numId="9">
    <w:abstractNumId w:val="17"/>
  </w:num>
  <w:num w:numId="10">
    <w:abstractNumId w:val="6"/>
  </w:num>
  <w:num w:numId="11">
    <w:abstractNumId w:val="9"/>
  </w:num>
  <w:num w:numId="12">
    <w:abstractNumId w:val="0"/>
  </w:num>
  <w:num w:numId="13">
    <w:abstractNumId w:val="12"/>
  </w:num>
  <w:num w:numId="14">
    <w:abstractNumId w:val="7"/>
  </w:num>
  <w:num w:numId="15">
    <w:abstractNumId w:val="8"/>
  </w:num>
  <w:num w:numId="16">
    <w:abstractNumId w:val="4"/>
  </w:num>
  <w:num w:numId="17">
    <w:abstractNumId w:val="13"/>
  </w:num>
  <w:num w:numId="18">
    <w:abstractNumId w:val="16"/>
  </w:num>
  <w:num w:numId="1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LOoBQDfEV1uLgAAAA=="/>
  </w:docVars>
  <w:rsids>
    <w:rsidRoot w:val="006A4A78"/>
    <w:rsid w:val="00000FA6"/>
    <w:rsid w:val="00001E43"/>
    <w:rsid w:val="00002E6B"/>
    <w:rsid w:val="000033BC"/>
    <w:rsid w:val="0000382C"/>
    <w:rsid w:val="00003AA2"/>
    <w:rsid w:val="00003D59"/>
    <w:rsid w:val="00004A2B"/>
    <w:rsid w:val="00004E8F"/>
    <w:rsid w:val="00005B82"/>
    <w:rsid w:val="00006443"/>
    <w:rsid w:val="00006FBE"/>
    <w:rsid w:val="00006FCB"/>
    <w:rsid w:val="000077F0"/>
    <w:rsid w:val="00011505"/>
    <w:rsid w:val="00011ADC"/>
    <w:rsid w:val="00014161"/>
    <w:rsid w:val="00014576"/>
    <w:rsid w:val="000164F1"/>
    <w:rsid w:val="00020A7D"/>
    <w:rsid w:val="00021E26"/>
    <w:rsid w:val="000222B7"/>
    <w:rsid w:val="00023F41"/>
    <w:rsid w:val="00026B35"/>
    <w:rsid w:val="00030062"/>
    <w:rsid w:val="000305CD"/>
    <w:rsid w:val="00032101"/>
    <w:rsid w:val="0003330B"/>
    <w:rsid w:val="000333A1"/>
    <w:rsid w:val="00036240"/>
    <w:rsid w:val="00040511"/>
    <w:rsid w:val="00040844"/>
    <w:rsid w:val="000418A6"/>
    <w:rsid w:val="000421CD"/>
    <w:rsid w:val="00042C66"/>
    <w:rsid w:val="000436CD"/>
    <w:rsid w:val="000501B3"/>
    <w:rsid w:val="000537D6"/>
    <w:rsid w:val="0005532F"/>
    <w:rsid w:val="00055F40"/>
    <w:rsid w:val="00060CBC"/>
    <w:rsid w:val="00060D85"/>
    <w:rsid w:val="00062062"/>
    <w:rsid w:val="00063FCD"/>
    <w:rsid w:val="000641E0"/>
    <w:rsid w:val="00065F28"/>
    <w:rsid w:val="0006645F"/>
    <w:rsid w:val="00067093"/>
    <w:rsid w:val="000710A5"/>
    <w:rsid w:val="00074655"/>
    <w:rsid w:val="00074AE0"/>
    <w:rsid w:val="0007535F"/>
    <w:rsid w:val="000765E8"/>
    <w:rsid w:val="00077493"/>
    <w:rsid w:val="000854B9"/>
    <w:rsid w:val="000877E2"/>
    <w:rsid w:val="00087FF4"/>
    <w:rsid w:val="00090CC3"/>
    <w:rsid w:val="00090D23"/>
    <w:rsid w:val="00092147"/>
    <w:rsid w:val="00092C12"/>
    <w:rsid w:val="00093E4D"/>
    <w:rsid w:val="0009635D"/>
    <w:rsid w:val="00096408"/>
    <w:rsid w:val="00097574"/>
    <w:rsid w:val="000A05A9"/>
    <w:rsid w:val="000A17C4"/>
    <w:rsid w:val="000A2660"/>
    <w:rsid w:val="000A27C5"/>
    <w:rsid w:val="000A5FE5"/>
    <w:rsid w:val="000A6C7A"/>
    <w:rsid w:val="000A6E3C"/>
    <w:rsid w:val="000A72BB"/>
    <w:rsid w:val="000A79F1"/>
    <w:rsid w:val="000A7AAE"/>
    <w:rsid w:val="000B11D8"/>
    <w:rsid w:val="000B1AC1"/>
    <w:rsid w:val="000B1B76"/>
    <w:rsid w:val="000B31C4"/>
    <w:rsid w:val="000B5758"/>
    <w:rsid w:val="000B7313"/>
    <w:rsid w:val="000B7A02"/>
    <w:rsid w:val="000C04E8"/>
    <w:rsid w:val="000C3AA3"/>
    <w:rsid w:val="000C4A32"/>
    <w:rsid w:val="000C5587"/>
    <w:rsid w:val="000C7444"/>
    <w:rsid w:val="000D0FD9"/>
    <w:rsid w:val="000D436E"/>
    <w:rsid w:val="000D45DB"/>
    <w:rsid w:val="000D6155"/>
    <w:rsid w:val="000E0986"/>
    <w:rsid w:val="000E09B3"/>
    <w:rsid w:val="000E0D88"/>
    <w:rsid w:val="000E27E3"/>
    <w:rsid w:val="000E63E8"/>
    <w:rsid w:val="000F1DC9"/>
    <w:rsid w:val="000F27B9"/>
    <w:rsid w:val="000F2C86"/>
    <w:rsid w:val="000F31F8"/>
    <w:rsid w:val="000F4B95"/>
    <w:rsid w:val="00100FD3"/>
    <w:rsid w:val="00101F1E"/>
    <w:rsid w:val="00102528"/>
    <w:rsid w:val="0010255B"/>
    <w:rsid w:val="001032BE"/>
    <w:rsid w:val="0010633B"/>
    <w:rsid w:val="001076D2"/>
    <w:rsid w:val="001103D6"/>
    <w:rsid w:val="001118DC"/>
    <w:rsid w:val="001132A5"/>
    <w:rsid w:val="00120364"/>
    <w:rsid w:val="00120EE7"/>
    <w:rsid w:val="00121950"/>
    <w:rsid w:val="00121AA9"/>
    <w:rsid w:val="00122951"/>
    <w:rsid w:val="00122A9C"/>
    <w:rsid w:val="0012383D"/>
    <w:rsid w:val="0012473C"/>
    <w:rsid w:val="001255FC"/>
    <w:rsid w:val="00126C68"/>
    <w:rsid w:val="00130D59"/>
    <w:rsid w:val="00131DA4"/>
    <w:rsid w:val="00132061"/>
    <w:rsid w:val="001343EC"/>
    <w:rsid w:val="001344E2"/>
    <w:rsid w:val="001350CC"/>
    <w:rsid w:val="00135DB7"/>
    <w:rsid w:val="00140508"/>
    <w:rsid w:val="00140D47"/>
    <w:rsid w:val="001411CA"/>
    <w:rsid w:val="00141AC6"/>
    <w:rsid w:val="00142170"/>
    <w:rsid w:val="001456C7"/>
    <w:rsid w:val="00145DDD"/>
    <w:rsid w:val="0014683C"/>
    <w:rsid w:val="00147009"/>
    <w:rsid w:val="0014756E"/>
    <w:rsid w:val="00150043"/>
    <w:rsid w:val="00151886"/>
    <w:rsid w:val="00151E0B"/>
    <w:rsid w:val="001559AE"/>
    <w:rsid w:val="00156C58"/>
    <w:rsid w:val="00163F57"/>
    <w:rsid w:val="00164F50"/>
    <w:rsid w:val="00165218"/>
    <w:rsid w:val="001665F7"/>
    <w:rsid w:val="00167C09"/>
    <w:rsid w:val="00171803"/>
    <w:rsid w:val="00174C28"/>
    <w:rsid w:val="00175DBA"/>
    <w:rsid w:val="0017744C"/>
    <w:rsid w:val="00182048"/>
    <w:rsid w:val="001829DB"/>
    <w:rsid w:val="001831DE"/>
    <w:rsid w:val="00184540"/>
    <w:rsid w:val="00184890"/>
    <w:rsid w:val="00184BB8"/>
    <w:rsid w:val="0019033F"/>
    <w:rsid w:val="001931BC"/>
    <w:rsid w:val="00193A3E"/>
    <w:rsid w:val="001946A6"/>
    <w:rsid w:val="00196E45"/>
    <w:rsid w:val="001973AC"/>
    <w:rsid w:val="001974BD"/>
    <w:rsid w:val="00197CFD"/>
    <w:rsid w:val="001A3C09"/>
    <w:rsid w:val="001A5651"/>
    <w:rsid w:val="001A56FA"/>
    <w:rsid w:val="001B158C"/>
    <w:rsid w:val="001B2393"/>
    <w:rsid w:val="001B4136"/>
    <w:rsid w:val="001B4DAE"/>
    <w:rsid w:val="001B515B"/>
    <w:rsid w:val="001B6BBC"/>
    <w:rsid w:val="001C04A9"/>
    <w:rsid w:val="001C0687"/>
    <w:rsid w:val="001C1EFB"/>
    <w:rsid w:val="001C2A60"/>
    <w:rsid w:val="001C410A"/>
    <w:rsid w:val="001C58A5"/>
    <w:rsid w:val="001C7E73"/>
    <w:rsid w:val="001D0914"/>
    <w:rsid w:val="001D2833"/>
    <w:rsid w:val="001D4A6B"/>
    <w:rsid w:val="001D5947"/>
    <w:rsid w:val="001D6C31"/>
    <w:rsid w:val="001D7D48"/>
    <w:rsid w:val="001E2038"/>
    <w:rsid w:val="001E3E19"/>
    <w:rsid w:val="001E52CF"/>
    <w:rsid w:val="001E5E12"/>
    <w:rsid w:val="001E5F97"/>
    <w:rsid w:val="001E6B16"/>
    <w:rsid w:val="001E76E6"/>
    <w:rsid w:val="001F056F"/>
    <w:rsid w:val="001F2D2A"/>
    <w:rsid w:val="001F35F3"/>
    <w:rsid w:val="001F43F8"/>
    <w:rsid w:val="001F4CAD"/>
    <w:rsid w:val="001F770C"/>
    <w:rsid w:val="001F7AF5"/>
    <w:rsid w:val="001F7E27"/>
    <w:rsid w:val="00200849"/>
    <w:rsid w:val="00204044"/>
    <w:rsid w:val="002040A5"/>
    <w:rsid w:val="002106F3"/>
    <w:rsid w:val="00211E96"/>
    <w:rsid w:val="00212810"/>
    <w:rsid w:val="00212D57"/>
    <w:rsid w:val="00213ECA"/>
    <w:rsid w:val="0021555A"/>
    <w:rsid w:val="00216373"/>
    <w:rsid w:val="00217B35"/>
    <w:rsid w:val="00220ABA"/>
    <w:rsid w:val="002241DA"/>
    <w:rsid w:val="00225128"/>
    <w:rsid w:val="00225E4C"/>
    <w:rsid w:val="00226600"/>
    <w:rsid w:val="002270CB"/>
    <w:rsid w:val="00227A2F"/>
    <w:rsid w:val="00231F33"/>
    <w:rsid w:val="0023412A"/>
    <w:rsid w:val="00234691"/>
    <w:rsid w:val="00235AF7"/>
    <w:rsid w:val="0023631B"/>
    <w:rsid w:val="002364F5"/>
    <w:rsid w:val="002409BC"/>
    <w:rsid w:val="00243F21"/>
    <w:rsid w:val="00244EF7"/>
    <w:rsid w:val="002471CA"/>
    <w:rsid w:val="00251AA6"/>
    <w:rsid w:val="00254C31"/>
    <w:rsid w:val="002609CA"/>
    <w:rsid w:val="0026122C"/>
    <w:rsid w:val="0026147C"/>
    <w:rsid w:val="00265BC6"/>
    <w:rsid w:val="00266699"/>
    <w:rsid w:val="00267FF5"/>
    <w:rsid w:val="002723A9"/>
    <w:rsid w:val="00272612"/>
    <w:rsid w:val="00272CD0"/>
    <w:rsid w:val="002737F8"/>
    <w:rsid w:val="00274F00"/>
    <w:rsid w:val="002753CB"/>
    <w:rsid w:val="00276C48"/>
    <w:rsid w:val="00277ED8"/>
    <w:rsid w:val="00282173"/>
    <w:rsid w:val="002825BC"/>
    <w:rsid w:val="00282A28"/>
    <w:rsid w:val="00282F38"/>
    <w:rsid w:val="0028348F"/>
    <w:rsid w:val="00283B47"/>
    <w:rsid w:val="00283DA5"/>
    <w:rsid w:val="00284FC6"/>
    <w:rsid w:val="00290D43"/>
    <w:rsid w:val="00290F00"/>
    <w:rsid w:val="00292790"/>
    <w:rsid w:val="00292A1A"/>
    <w:rsid w:val="0029349D"/>
    <w:rsid w:val="00294462"/>
    <w:rsid w:val="002947BE"/>
    <w:rsid w:val="00296425"/>
    <w:rsid w:val="00296E04"/>
    <w:rsid w:val="002A1292"/>
    <w:rsid w:val="002A1A42"/>
    <w:rsid w:val="002A1C4F"/>
    <w:rsid w:val="002A2446"/>
    <w:rsid w:val="002A27CD"/>
    <w:rsid w:val="002A31E6"/>
    <w:rsid w:val="002A4692"/>
    <w:rsid w:val="002A48BD"/>
    <w:rsid w:val="002A702D"/>
    <w:rsid w:val="002B3B2A"/>
    <w:rsid w:val="002B4821"/>
    <w:rsid w:val="002B48CB"/>
    <w:rsid w:val="002B5B4B"/>
    <w:rsid w:val="002B6018"/>
    <w:rsid w:val="002B6795"/>
    <w:rsid w:val="002C1440"/>
    <w:rsid w:val="002C2DE2"/>
    <w:rsid w:val="002C4EF6"/>
    <w:rsid w:val="002D0A11"/>
    <w:rsid w:val="002D1055"/>
    <w:rsid w:val="002D39B1"/>
    <w:rsid w:val="002D3D3F"/>
    <w:rsid w:val="002D550E"/>
    <w:rsid w:val="002D5AAD"/>
    <w:rsid w:val="002D6D8F"/>
    <w:rsid w:val="002E08BA"/>
    <w:rsid w:val="002E3D41"/>
    <w:rsid w:val="002E66D5"/>
    <w:rsid w:val="002E7111"/>
    <w:rsid w:val="002E7AB4"/>
    <w:rsid w:val="002E7D05"/>
    <w:rsid w:val="002F0281"/>
    <w:rsid w:val="002F08B5"/>
    <w:rsid w:val="002F15A9"/>
    <w:rsid w:val="002F1BD5"/>
    <w:rsid w:val="002F4CE6"/>
    <w:rsid w:val="002F570F"/>
    <w:rsid w:val="002F718B"/>
    <w:rsid w:val="002F7B8A"/>
    <w:rsid w:val="00303EA2"/>
    <w:rsid w:val="00303F1A"/>
    <w:rsid w:val="00306D3F"/>
    <w:rsid w:val="00306FC1"/>
    <w:rsid w:val="003102DB"/>
    <w:rsid w:val="00311FC9"/>
    <w:rsid w:val="003136D4"/>
    <w:rsid w:val="003138FF"/>
    <w:rsid w:val="0031408C"/>
    <w:rsid w:val="00320414"/>
    <w:rsid w:val="00320B1E"/>
    <w:rsid w:val="003211BF"/>
    <w:rsid w:val="00326933"/>
    <w:rsid w:val="00326E96"/>
    <w:rsid w:val="003279B7"/>
    <w:rsid w:val="00332483"/>
    <w:rsid w:val="003352D3"/>
    <w:rsid w:val="003368BC"/>
    <w:rsid w:val="00337856"/>
    <w:rsid w:val="00337EC7"/>
    <w:rsid w:val="00340665"/>
    <w:rsid w:val="00340930"/>
    <w:rsid w:val="00340A5E"/>
    <w:rsid w:val="00340E36"/>
    <w:rsid w:val="003442D0"/>
    <w:rsid w:val="00346ED1"/>
    <w:rsid w:val="003503FC"/>
    <w:rsid w:val="003505C3"/>
    <w:rsid w:val="00351F75"/>
    <w:rsid w:val="00355587"/>
    <w:rsid w:val="00355897"/>
    <w:rsid w:val="00357483"/>
    <w:rsid w:val="003607F9"/>
    <w:rsid w:val="0036258E"/>
    <w:rsid w:val="00362A8A"/>
    <w:rsid w:val="00362BCF"/>
    <w:rsid w:val="00362E3F"/>
    <w:rsid w:val="0036541C"/>
    <w:rsid w:val="00370BCE"/>
    <w:rsid w:val="00370E0E"/>
    <w:rsid w:val="00370FF3"/>
    <w:rsid w:val="00372381"/>
    <w:rsid w:val="0037309A"/>
    <w:rsid w:val="00373A3F"/>
    <w:rsid w:val="00374501"/>
    <w:rsid w:val="00374A66"/>
    <w:rsid w:val="00374D06"/>
    <w:rsid w:val="00375A17"/>
    <w:rsid w:val="00377537"/>
    <w:rsid w:val="003808D2"/>
    <w:rsid w:val="0038162C"/>
    <w:rsid w:val="00382191"/>
    <w:rsid w:val="00384E37"/>
    <w:rsid w:val="00387A01"/>
    <w:rsid w:val="00391B61"/>
    <w:rsid w:val="0039336A"/>
    <w:rsid w:val="00396193"/>
    <w:rsid w:val="003975BA"/>
    <w:rsid w:val="003A022D"/>
    <w:rsid w:val="003A0843"/>
    <w:rsid w:val="003A141B"/>
    <w:rsid w:val="003A244E"/>
    <w:rsid w:val="003A31AC"/>
    <w:rsid w:val="003A527A"/>
    <w:rsid w:val="003A666D"/>
    <w:rsid w:val="003A6CFF"/>
    <w:rsid w:val="003A76B6"/>
    <w:rsid w:val="003B107F"/>
    <w:rsid w:val="003B3D68"/>
    <w:rsid w:val="003B4232"/>
    <w:rsid w:val="003B5CAD"/>
    <w:rsid w:val="003C0D07"/>
    <w:rsid w:val="003C13D5"/>
    <w:rsid w:val="003C1C03"/>
    <w:rsid w:val="003C26EB"/>
    <w:rsid w:val="003C5EA8"/>
    <w:rsid w:val="003C6207"/>
    <w:rsid w:val="003C78AD"/>
    <w:rsid w:val="003D035E"/>
    <w:rsid w:val="003D0DA3"/>
    <w:rsid w:val="003D30D6"/>
    <w:rsid w:val="003D6209"/>
    <w:rsid w:val="003D65CF"/>
    <w:rsid w:val="003D71D7"/>
    <w:rsid w:val="003E009E"/>
    <w:rsid w:val="003E08DA"/>
    <w:rsid w:val="003E1D79"/>
    <w:rsid w:val="003E1DEB"/>
    <w:rsid w:val="003E49D6"/>
    <w:rsid w:val="003E54CD"/>
    <w:rsid w:val="003F1C40"/>
    <w:rsid w:val="003F2BD1"/>
    <w:rsid w:val="003F2E97"/>
    <w:rsid w:val="003F3F26"/>
    <w:rsid w:val="003F4247"/>
    <w:rsid w:val="003F4C4E"/>
    <w:rsid w:val="0040171C"/>
    <w:rsid w:val="00405441"/>
    <w:rsid w:val="00407CFD"/>
    <w:rsid w:val="00410971"/>
    <w:rsid w:val="00411608"/>
    <w:rsid w:val="00413AF5"/>
    <w:rsid w:val="00413D5C"/>
    <w:rsid w:val="004171CF"/>
    <w:rsid w:val="00420264"/>
    <w:rsid w:val="004203E2"/>
    <w:rsid w:val="0042311E"/>
    <w:rsid w:val="00425C0E"/>
    <w:rsid w:val="00425C93"/>
    <w:rsid w:val="00425F92"/>
    <w:rsid w:val="004261E2"/>
    <w:rsid w:val="0042691F"/>
    <w:rsid w:val="0042740D"/>
    <w:rsid w:val="00427437"/>
    <w:rsid w:val="00431C41"/>
    <w:rsid w:val="00431CDC"/>
    <w:rsid w:val="00432AD4"/>
    <w:rsid w:val="00432C32"/>
    <w:rsid w:val="00432CCD"/>
    <w:rsid w:val="00433631"/>
    <w:rsid w:val="00433A2E"/>
    <w:rsid w:val="00433CEB"/>
    <w:rsid w:val="00437745"/>
    <w:rsid w:val="00437D2D"/>
    <w:rsid w:val="00441C9E"/>
    <w:rsid w:val="004439C8"/>
    <w:rsid w:val="00444A3E"/>
    <w:rsid w:val="00444B8F"/>
    <w:rsid w:val="00445A29"/>
    <w:rsid w:val="00447C4B"/>
    <w:rsid w:val="004512CD"/>
    <w:rsid w:val="00451815"/>
    <w:rsid w:val="0045220E"/>
    <w:rsid w:val="00454504"/>
    <w:rsid w:val="00454E41"/>
    <w:rsid w:val="004562D0"/>
    <w:rsid w:val="00456894"/>
    <w:rsid w:val="00457B2A"/>
    <w:rsid w:val="0046028C"/>
    <w:rsid w:val="00460684"/>
    <w:rsid w:val="00460688"/>
    <w:rsid w:val="00460C5A"/>
    <w:rsid w:val="00460FAA"/>
    <w:rsid w:val="0046339E"/>
    <w:rsid w:val="00464515"/>
    <w:rsid w:val="004660F0"/>
    <w:rsid w:val="004708FC"/>
    <w:rsid w:val="0047117D"/>
    <w:rsid w:val="004714B4"/>
    <w:rsid w:val="0047265B"/>
    <w:rsid w:val="00472A21"/>
    <w:rsid w:val="00474D26"/>
    <w:rsid w:val="00475340"/>
    <w:rsid w:val="0047552D"/>
    <w:rsid w:val="0047641F"/>
    <w:rsid w:val="00480574"/>
    <w:rsid w:val="00482E98"/>
    <w:rsid w:val="004836A0"/>
    <w:rsid w:val="00484057"/>
    <w:rsid w:val="0048463B"/>
    <w:rsid w:val="0048600B"/>
    <w:rsid w:val="00486220"/>
    <w:rsid w:val="004879FB"/>
    <w:rsid w:val="004904B5"/>
    <w:rsid w:val="0049168B"/>
    <w:rsid w:val="00491C5C"/>
    <w:rsid w:val="00493C71"/>
    <w:rsid w:val="00494427"/>
    <w:rsid w:val="004956F5"/>
    <w:rsid w:val="004964CD"/>
    <w:rsid w:val="004A0649"/>
    <w:rsid w:val="004A067C"/>
    <w:rsid w:val="004A2BB1"/>
    <w:rsid w:val="004A33A8"/>
    <w:rsid w:val="004A40FE"/>
    <w:rsid w:val="004B2DB2"/>
    <w:rsid w:val="004B462B"/>
    <w:rsid w:val="004B72F3"/>
    <w:rsid w:val="004B747E"/>
    <w:rsid w:val="004B7B1D"/>
    <w:rsid w:val="004C2C23"/>
    <w:rsid w:val="004C2D3D"/>
    <w:rsid w:val="004C2EBF"/>
    <w:rsid w:val="004C47D1"/>
    <w:rsid w:val="004C688C"/>
    <w:rsid w:val="004C6D46"/>
    <w:rsid w:val="004C7944"/>
    <w:rsid w:val="004D0B8E"/>
    <w:rsid w:val="004D13EF"/>
    <w:rsid w:val="004D1750"/>
    <w:rsid w:val="004D17D7"/>
    <w:rsid w:val="004D2FAE"/>
    <w:rsid w:val="004D3AEA"/>
    <w:rsid w:val="004D3D2A"/>
    <w:rsid w:val="004D46B5"/>
    <w:rsid w:val="004D4D34"/>
    <w:rsid w:val="004D4E24"/>
    <w:rsid w:val="004D5B34"/>
    <w:rsid w:val="004D5E5A"/>
    <w:rsid w:val="004D6280"/>
    <w:rsid w:val="004D649E"/>
    <w:rsid w:val="004D6C28"/>
    <w:rsid w:val="004D7A67"/>
    <w:rsid w:val="004E115A"/>
    <w:rsid w:val="004E3848"/>
    <w:rsid w:val="004E61D7"/>
    <w:rsid w:val="004F3C9D"/>
    <w:rsid w:val="004F5591"/>
    <w:rsid w:val="004F5C1E"/>
    <w:rsid w:val="00500A75"/>
    <w:rsid w:val="00500E29"/>
    <w:rsid w:val="00501883"/>
    <w:rsid w:val="00503526"/>
    <w:rsid w:val="005055AF"/>
    <w:rsid w:val="00505D07"/>
    <w:rsid w:val="005079E3"/>
    <w:rsid w:val="0051098E"/>
    <w:rsid w:val="00512877"/>
    <w:rsid w:val="00516FA9"/>
    <w:rsid w:val="00517D8F"/>
    <w:rsid w:val="00520A09"/>
    <w:rsid w:val="00520A34"/>
    <w:rsid w:val="00520D17"/>
    <w:rsid w:val="00521CB6"/>
    <w:rsid w:val="005225DB"/>
    <w:rsid w:val="00522BF1"/>
    <w:rsid w:val="00523143"/>
    <w:rsid w:val="00523726"/>
    <w:rsid w:val="00523952"/>
    <w:rsid w:val="005240E4"/>
    <w:rsid w:val="00531151"/>
    <w:rsid w:val="00533B6B"/>
    <w:rsid w:val="00533C06"/>
    <w:rsid w:val="00534496"/>
    <w:rsid w:val="005352EA"/>
    <w:rsid w:val="00535AFB"/>
    <w:rsid w:val="00535B5F"/>
    <w:rsid w:val="00536B25"/>
    <w:rsid w:val="00540DA1"/>
    <w:rsid w:val="0054285A"/>
    <w:rsid w:val="00545F91"/>
    <w:rsid w:val="00546D32"/>
    <w:rsid w:val="0055061B"/>
    <w:rsid w:val="00550FD9"/>
    <w:rsid w:val="005514A9"/>
    <w:rsid w:val="00552780"/>
    <w:rsid w:val="00552805"/>
    <w:rsid w:val="0055286A"/>
    <w:rsid w:val="00553D6C"/>
    <w:rsid w:val="00555C45"/>
    <w:rsid w:val="00556EA5"/>
    <w:rsid w:val="00557C1B"/>
    <w:rsid w:val="00560604"/>
    <w:rsid w:val="00561DC5"/>
    <w:rsid w:val="00562221"/>
    <w:rsid w:val="005643DD"/>
    <w:rsid w:val="00564A21"/>
    <w:rsid w:val="00565180"/>
    <w:rsid w:val="00567510"/>
    <w:rsid w:val="00570D98"/>
    <w:rsid w:val="00571861"/>
    <w:rsid w:val="005718A0"/>
    <w:rsid w:val="005721E7"/>
    <w:rsid w:val="00574BB9"/>
    <w:rsid w:val="0057520F"/>
    <w:rsid w:val="00575D10"/>
    <w:rsid w:val="005779ED"/>
    <w:rsid w:val="00580B52"/>
    <w:rsid w:val="00582423"/>
    <w:rsid w:val="00583232"/>
    <w:rsid w:val="00584790"/>
    <w:rsid w:val="00584804"/>
    <w:rsid w:val="00585C4C"/>
    <w:rsid w:val="00586095"/>
    <w:rsid w:val="00587BF9"/>
    <w:rsid w:val="005902F5"/>
    <w:rsid w:val="00591A9F"/>
    <w:rsid w:val="005926E6"/>
    <w:rsid w:val="00592BF4"/>
    <w:rsid w:val="00595E68"/>
    <w:rsid w:val="00597063"/>
    <w:rsid w:val="0059772B"/>
    <w:rsid w:val="005A024C"/>
    <w:rsid w:val="005A0389"/>
    <w:rsid w:val="005A1417"/>
    <w:rsid w:val="005A2F7F"/>
    <w:rsid w:val="005A3609"/>
    <w:rsid w:val="005A3BA9"/>
    <w:rsid w:val="005A470C"/>
    <w:rsid w:val="005A7208"/>
    <w:rsid w:val="005B1DDB"/>
    <w:rsid w:val="005B20CC"/>
    <w:rsid w:val="005B2863"/>
    <w:rsid w:val="005B2BFB"/>
    <w:rsid w:val="005B336A"/>
    <w:rsid w:val="005B3BEC"/>
    <w:rsid w:val="005B48F8"/>
    <w:rsid w:val="005B4FDE"/>
    <w:rsid w:val="005B682D"/>
    <w:rsid w:val="005B6878"/>
    <w:rsid w:val="005B7891"/>
    <w:rsid w:val="005B7F3C"/>
    <w:rsid w:val="005C11C5"/>
    <w:rsid w:val="005C3210"/>
    <w:rsid w:val="005C4B33"/>
    <w:rsid w:val="005C58FC"/>
    <w:rsid w:val="005C5E3F"/>
    <w:rsid w:val="005C678D"/>
    <w:rsid w:val="005C6839"/>
    <w:rsid w:val="005D0A0F"/>
    <w:rsid w:val="005D31EF"/>
    <w:rsid w:val="005D3E2C"/>
    <w:rsid w:val="005D4753"/>
    <w:rsid w:val="005D5D36"/>
    <w:rsid w:val="005D6242"/>
    <w:rsid w:val="005D701E"/>
    <w:rsid w:val="005E1BB4"/>
    <w:rsid w:val="005E1F4B"/>
    <w:rsid w:val="005E1FB1"/>
    <w:rsid w:val="005E202A"/>
    <w:rsid w:val="005E37C2"/>
    <w:rsid w:val="005E4D8F"/>
    <w:rsid w:val="005E507B"/>
    <w:rsid w:val="005E5795"/>
    <w:rsid w:val="005E60B7"/>
    <w:rsid w:val="005E6D52"/>
    <w:rsid w:val="005E7CBA"/>
    <w:rsid w:val="005F1FD4"/>
    <w:rsid w:val="005F323C"/>
    <w:rsid w:val="005F5B9E"/>
    <w:rsid w:val="005F6223"/>
    <w:rsid w:val="005F757D"/>
    <w:rsid w:val="006021F8"/>
    <w:rsid w:val="006032B2"/>
    <w:rsid w:val="006034AB"/>
    <w:rsid w:val="006045C4"/>
    <w:rsid w:val="0060555D"/>
    <w:rsid w:val="00607499"/>
    <w:rsid w:val="006147C9"/>
    <w:rsid w:val="00614C28"/>
    <w:rsid w:val="00615999"/>
    <w:rsid w:val="00620AD2"/>
    <w:rsid w:val="006226AC"/>
    <w:rsid w:val="00623C12"/>
    <w:rsid w:val="0062448C"/>
    <w:rsid w:val="006257A0"/>
    <w:rsid w:val="006275A7"/>
    <w:rsid w:val="006300A6"/>
    <w:rsid w:val="0063297B"/>
    <w:rsid w:val="006332F3"/>
    <w:rsid w:val="00636D01"/>
    <w:rsid w:val="00637A5D"/>
    <w:rsid w:val="006402AA"/>
    <w:rsid w:val="00641823"/>
    <w:rsid w:val="00642466"/>
    <w:rsid w:val="00642B9C"/>
    <w:rsid w:val="00644835"/>
    <w:rsid w:val="00645202"/>
    <w:rsid w:val="00645FE6"/>
    <w:rsid w:val="0065041F"/>
    <w:rsid w:val="00650F0D"/>
    <w:rsid w:val="00651F58"/>
    <w:rsid w:val="0065285D"/>
    <w:rsid w:val="00653C28"/>
    <w:rsid w:val="006560CB"/>
    <w:rsid w:val="00656425"/>
    <w:rsid w:val="00660573"/>
    <w:rsid w:val="00660F57"/>
    <w:rsid w:val="00662F9A"/>
    <w:rsid w:val="00662FC7"/>
    <w:rsid w:val="00663591"/>
    <w:rsid w:val="00665020"/>
    <w:rsid w:val="0067023C"/>
    <w:rsid w:val="006706EF"/>
    <w:rsid w:val="006714EF"/>
    <w:rsid w:val="006753C2"/>
    <w:rsid w:val="00676540"/>
    <w:rsid w:val="006766F8"/>
    <w:rsid w:val="006776A9"/>
    <w:rsid w:val="006819C5"/>
    <w:rsid w:val="00681C40"/>
    <w:rsid w:val="006832B4"/>
    <w:rsid w:val="00683624"/>
    <w:rsid w:val="00685D82"/>
    <w:rsid w:val="006873C3"/>
    <w:rsid w:val="00690D8A"/>
    <w:rsid w:val="00691079"/>
    <w:rsid w:val="00691992"/>
    <w:rsid w:val="00692027"/>
    <w:rsid w:val="00692312"/>
    <w:rsid w:val="00692E9D"/>
    <w:rsid w:val="006948BE"/>
    <w:rsid w:val="006A03ED"/>
    <w:rsid w:val="006A10E4"/>
    <w:rsid w:val="006A1C3E"/>
    <w:rsid w:val="006A374C"/>
    <w:rsid w:val="006A44E7"/>
    <w:rsid w:val="006A4A78"/>
    <w:rsid w:val="006A4C24"/>
    <w:rsid w:val="006A59AA"/>
    <w:rsid w:val="006A5DCD"/>
    <w:rsid w:val="006A641B"/>
    <w:rsid w:val="006A65F5"/>
    <w:rsid w:val="006A6ECE"/>
    <w:rsid w:val="006B13F0"/>
    <w:rsid w:val="006B14E1"/>
    <w:rsid w:val="006B40C4"/>
    <w:rsid w:val="006B76D5"/>
    <w:rsid w:val="006C0268"/>
    <w:rsid w:val="006C0EED"/>
    <w:rsid w:val="006C2B42"/>
    <w:rsid w:val="006C2B72"/>
    <w:rsid w:val="006C378D"/>
    <w:rsid w:val="006C3FCB"/>
    <w:rsid w:val="006C4B68"/>
    <w:rsid w:val="006C627A"/>
    <w:rsid w:val="006C678B"/>
    <w:rsid w:val="006C6CC7"/>
    <w:rsid w:val="006D07D1"/>
    <w:rsid w:val="006D1968"/>
    <w:rsid w:val="006E216B"/>
    <w:rsid w:val="006E49AE"/>
    <w:rsid w:val="006E729C"/>
    <w:rsid w:val="006F0C0C"/>
    <w:rsid w:val="006F2A6B"/>
    <w:rsid w:val="007008FE"/>
    <w:rsid w:val="00702DAF"/>
    <w:rsid w:val="007030A7"/>
    <w:rsid w:val="007041E8"/>
    <w:rsid w:val="00704522"/>
    <w:rsid w:val="0070546B"/>
    <w:rsid w:val="00705F08"/>
    <w:rsid w:val="007060E6"/>
    <w:rsid w:val="007112C0"/>
    <w:rsid w:val="00711DDA"/>
    <w:rsid w:val="00712CB4"/>
    <w:rsid w:val="00714DA9"/>
    <w:rsid w:val="00721143"/>
    <w:rsid w:val="007213CA"/>
    <w:rsid w:val="007220C1"/>
    <w:rsid w:val="00723413"/>
    <w:rsid w:val="00723DB2"/>
    <w:rsid w:val="00724BA4"/>
    <w:rsid w:val="00725FE1"/>
    <w:rsid w:val="00726351"/>
    <w:rsid w:val="0073007F"/>
    <w:rsid w:val="007307A2"/>
    <w:rsid w:val="00733482"/>
    <w:rsid w:val="00733F14"/>
    <w:rsid w:val="007355C9"/>
    <w:rsid w:val="0073595F"/>
    <w:rsid w:val="00736FED"/>
    <w:rsid w:val="00741864"/>
    <w:rsid w:val="00741F9B"/>
    <w:rsid w:val="00744026"/>
    <w:rsid w:val="007456F8"/>
    <w:rsid w:val="00745EC5"/>
    <w:rsid w:val="007461F0"/>
    <w:rsid w:val="007514BA"/>
    <w:rsid w:val="00752DE6"/>
    <w:rsid w:val="00755B4F"/>
    <w:rsid w:val="00755C57"/>
    <w:rsid w:val="0075637F"/>
    <w:rsid w:val="007577C6"/>
    <w:rsid w:val="00762760"/>
    <w:rsid w:val="00763F72"/>
    <w:rsid w:val="00765DD3"/>
    <w:rsid w:val="0076772B"/>
    <w:rsid w:val="00771779"/>
    <w:rsid w:val="00771943"/>
    <w:rsid w:val="00775CC2"/>
    <w:rsid w:val="00782162"/>
    <w:rsid w:val="00782615"/>
    <w:rsid w:val="007848ED"/>
    <w:rsid w:val="00790E9B"/>
    <w:rsid w:val="0079355F"/>
    <w:rsid w:val="00795FD8"/>
    <w:rsid w:val="007A0D09"/>
    <w:rsid w:val="007A0E0E"/>
    <w:rsid w:val="007A3170"/>
    <w:rsid w:val="007A345D"/>
    <w:rsid w:val="007A4EA6"/>
    <w:rsid w:val="007A518C"/>
    <w:rsid w:val="007A6827"/>
    <w:rsid w:val="007A78CA"/>
    <w:rsid w:val="007B59EC"/>
    <w:rsid w:val="007B6C6E"/>
    <w:rsid w:val="007B731A"/>
    <w:rsid w:val="007C0EB9"/>
    <w:rsid w:val="007C10BC"/>
    <w:rsid w:val="007C1338"/>
    <w:rsid w:val="007C28B2"/>
    <w:rsid w:val="007C4ACB"/>
    <w:rsid w:val="007C5417"/>
    <w:rsid w:val="007C544D"/>
    <w:rsid w:val="007C5488"/>
    <w:rsid w:val="007C7D76"/>
    <w:rsid w:val="007D05E6"/>
    <w:rsid w:val="007D0E91"/>
    <w:rsid w:val="007D1CFF"/>
    <w:rsid w:val="007D2AEE"/>
    <w:rsid w:val="007D2F1C"/>
    <w:rsid w:val="007D449A"/>
    <w:rsid w:val="007D598C"/>
    <w:rsid w:val="007D653E"/>
    <w:rsid w:val="007D6AEB"/>
    <w:rsid w:val="007D6D43"/>
    <w:rsid w:val="007E038D"/>
    <w:rsid w:val="007E1940"/>
    <w:rsid w:val="007E1F66"/>
    <w:rsid w:val="007E6F39"/>
    <w:rsid w:val="007E7AC0"/>
    <w:rsid w:val="007F085D"/>
    <w:rsid w:val="007F0C48"/>
    <w:rsid w:val="007F2633"/>
    <w:rsid w:val="007F4CD9"/>
    <w:rsid w:val="007F583F"/>
    <w:rsid w:val="00803236"/>
    <w:rsid w:val="0080453A"/>
    <w:rsid w:val="00804A43"/>
    <w:rsid w:val="008062BF"/>
    <w:rsid w:val="00806796"/>
    <w:rsid w:val="00810C01"/>
    <w:rsid w:val="00812BAB"/>
    <w:rsid w:val="00813DFA"/>
    <w:rsid w:val="00816F22"/>
    <w:rsid w:val="0081734B"/>
    <w:rsid w:val="008179D4"/>
    <w:rsid w:val="008221E2"/>
    <w:rsid w:val="0082650D"/>
    <w:rsid w:val="0082714A"/>
    <w:rsid w:val="00833BE6"/>
    <w:rsid w:val="00836E59"/>
    <w:rsid w:val="0083747E"/>
    <w:rsid w:val="00840465"/>
    <w:rsid w:val="00843EAC"/>
    <w:rsid w:val="0084551F"/>
    <w:rsid w:val="008519BD"/>
    <w:rsid w:val="00852274"/>
    <w:rsid w:val="00852937"/>
    <w:rsid w:val="00856623"/>
    <w:rsid w:val="00856A51"/>
    <w:rsid w:val="008572E2"/>
    <w:rsid w:val="008579C0"/>
    <w:rsid w:val="008627AC"/>
    <w:rsid w:val="0086286A"/>
    <w:rsid w:val="00863D40"/>
    <w:rsid w:val="00864E28"/>
    <w:rsid w:val="008673C9"/>
    <w:rsid w:val="00867CEF"/>
    <w:rsid w:val="00870A95"/>
    <w:rsid w:val="008718EE"/>
    <w:rsid w:val="00871BD7"/>
    <w:rsid w:val="00871C51"/>
    <w:rsid w:val="00873E9D"/>
    <w:rsid w:val="00874999"/>
    <w:rsid w:val="00874EE9"/>
    <w:rsid w:val="0088034D"/>
    <w:rsid w:val="008817AD"/>
    <w:rsid w:val="008832BB"/>
    <w:rsid w:val="0088423C"/>
    <w:rsid w:val="00884EB5"/>
    <w:rsid w:val="008860DF"/>
    <w:rsid w:val="00886DB9"/>
    <w:rsid w:val="00887A0C"/>
    <w:rsid w:val="00893184"/>
    <w:rsid w:val="00897341"/>
    <w:rsid w:val="008A0F3B"/>
    <w:rsid w:val="008A2480"/>
    <w:rsid w:val="008A30F0"/>
    <w:rsid w:val="008A310B"/>
    <w:rsid w:val="008A3669"/>
    <w:rsid w:val="008A37A6"/>
    <w:rsid w:val="008A4059"/>
    <w:rsid w:val="008A4A6E"/>
    <w:rsid w:val="008B0A71"/>
    <w:rsid w:val="008B40E1"/>
    <w:rsid w:val="008B461D"/>
    <w:rsid w:val="008B7459"/>
    <w:rsid w:val="008C156C"/>
    <w:rsid w:val="008C1E0C"/>
    <w:rsid w:val="008C23D2"/>
    <w:rsid w:val="008C39C6"/>
    <w:rsid w:val="008C3DDD"/>
    <w:rsid w:val="008C47FD"/>
    <w:rsid w:val="008C5DC4"/>
    <w:rsid w:val="008C6885"/>
    <w:rsid w:val="008D0926"/>
    <w:rsid w:val="008D2612"/>
    <w:rsid w:val="008D361B"/>
    <w:rsid w:val="008D36AE"/>
    <w:rsid w:val="008D44F9"/>
    <w:rsid w:val="008D4E79"/>
    <w:rsid w:val="008E0893"/>
    <w:rsid w:val="008E0AD0"/>
    <w:rsid w:val="008E1B28"/>
    <w:rsid w:val="008E1D9C"/>
    <w:rsid w:val="008E3E41"/>
    <w:rsid w:val="008E437B"/>
    <w:rsid w:val="008E461D"/>
    <w:rsid w:val="008E622F"/>
    <w:rsid w:val="008F0C94"/>
    <w:rsid w:val="008F24E5"/>
    <w:rsid w:val="008F382E"/>
    <w:rsid w:val="008F39AD"/>
    <w:rsid w:val="008F4541"/>
    <w:rsid w:val="008F4559"/>
    <w:rsid w:val="008F5BC7"/>
    <w:rsid w:val="008F66E8"/>
    <w:rsid w:val="008F6B08"/>
    <w:rsid w:val="00900621"/>
    <w:rsid w:val="0090117D"/>
    <w:rsid w:val="00901D6B"/>
    <w:rsid w:val="00902002"/>
    <w:rsid w:val="009026AE"/>
    <w:rsid w:val="00903478"/>
    <w:rsid w:val="00903EC4"/>
    <w:rsid w:val="00904F6F"/>
    <w:rsid w:val="00907E2F"/>
    <w:rsid w:val="00907FA2"/>
    <w:rsid w:val="009119E3"/>
    <w:rsid w:val="00914ACC"/>
    <w:rsid w:val="009158D1"/>
    <w:rsid w:val="00916B4F"/>
    <w:rsid w:val="00917188"/>
    <w:rsid w:val="00921D5D"/>
    <w:rsid w:val="00922A1E"/>
    <w:rsid w:val="009235F2"/>
    <w:rsid w:val="00923B71"/>
    <w:rsid w:val="00924230"/>
    <w:rsid w:val="0093056A"/>
    <w:rsid w:val="00930A6A"/>
    <w:rsid w:val="0093153F"/>
    <w:rsid w:val="009315FD"/>
    <w:rsid w:val="00931C6A"/>
    <w:rsid w:val="009326BD"/>
    <w:rsid w:val="00932935"/>
    <w:rsid w:val="0093394A"/>
    <w:rsid w:val="009358FB"/>
    <w:rsid w:val="009372F6"/>
    <w:rsid w:val="009418C1"/>
    <w:rsid w:val="00941AE3"/>
    <w:rsid w:val="009445D8"/>
    <w:rsid w:val="00945C74"/>
    <w:rsid w:val="00946320"/>
    <w:rsid w:val="00951C9E"/>
    <w:rsid w:val="00952730"/>
    <w:rsid w:val="00953024"/>
    <w:rsid w:val="00954E8D"/>
    <w:rsid w:val="0095585C"/>
    <w:rsid w:val="00955EBD"/>
    <w:rsid w:val="00956C4F"/>
    <w:rsid w:val="00961083"/>
    <w:rsid w:val="009614D3"/>
    <w:rsid w:val="00961C67"/>
    <w:rsid w:val="0096337C"/>
    <w:rsid w:val="009646A2"/>
    <w:rsid w:val="00964FA8"/>
    <w:rsid w:val="009660A4"/>
    <w:rsid w:val="00966629"/>
    <w:rsid w:val="009671F8"/>
    <w:rsid w:val="00970B8F"/>
    <w:rsid w:val="0097481C"/>
    <w:rsid w:val="00975525"/>
    <w:rsid w:val="00977DBC"/>
    <w:rsid w:val="00981EAC"/>
    <w:rsid w:val="00986212"/>
    <w:rsid w:val="00986583"/>
    <w:rsid w:val="00986A2B"/>
    <w:rsid w:val="0098759C"/>
    <w:rsid w:val="009917D8"/>
    <w:rsid w:val="00992976"/>
    <w:rsid w:val="00992CAF"/>
    <w:rsid w:val="00995D43"/>
    <w:rsid w:val="00997B8F"/>
    <w:rsid w:val="009A21A6"/>
    <w:rsid w:val="009A3179"/>
    <w:rsid w:val="009A3585"/>
    <w:rsid w:val="009A4DE5"/>
    <w:rsid w:val="009A7AA0"/>
    <w:rsid w:val="009B026B"/>
    <w:rsid w:val="009B05BB"/>
    <w:rsid w:val="009B2A8D"/>
    <w:rsid w:val="009B385A"/>
    <w:rsid w:val="009B53BB"/>
    <w:rsid w:val="009B7587"/>
    <w:rsid w:val="009B7C9A"/>
    <w:rsid w:val="009C2961"/>
    <w:rsid w:val="009C389D"/>
    <w:rsid w:val="009C50E0"/>
    <w:rsid w:val="009C5766"/>
    <w:rsid w:val="009C5F1A"/>
    <w:rsid w:val="009C61D6"/>
    <w:rsid w:val="009C68AE"/>
    <w:rsid w:val="009D00B9"/>
    <w:rsid w:val="009D0A13"/>
    <w:rsid w:val="009D112D"/>
    <w:rsid w:val="009D1349"/>
    <w:rsid w:val="009D13CA"/>
    <w:rsid w:val="009D3402"/>
    <w:rsid w:val="009D758C"/>
    <w:rsid w:val="009E0141"/>
    <w:rsid w:val="009E04A3"/>
    <w:rsid w:val="009E0CE5"/>
    <w:rsid w:val="009E1AC6"/>
    <w:rsid w:val="009E23E6"/>
    <w:rsid w:val="009E3D9B"/>
    <w:rsid w:val="009E4823"/>
    <w:rsid w:val="009E527A"/>
    <w:rsid w:val="009E5A1E"/>
    <w:rsid w:val="009E7C6C"/>
    <w:rsid w:val="009F0A8A"/>
    <w:rsid w:val="009F16DC"/>
    <w:rsid w:val="009F1C2E"/>
    <w:rsid w:val="009F5133"/>
    <w:rsid w:val="00A003E6"/>
    <w:rsid w:val="00A009F1"/>
    <w:rsid w:val="00A0198B"/>
    <w:rsid w:val="00A030DF"/>
    <w:rsid w:val="00A04811"/>
    <w:rsid w:val="00A04F94"/>
    <w:rsid w:val="00A06780"/>
    <w:rsid w:val="00A1243D"/>
    <w:rsid w:val="00A13A32"/>
    <w:rsid w:val="00A14CCB"/>
    <w:rsid w:val="00A1623E"/>
    <w:rsid w:val="00A164FC"/>
    <w:rsid w:val="00A16955"/>
    <w:rsid w:val="00A17747"/>
    <w:rsid w:val="00A17BD3"/>
    <w:rsid w:val="00A23190"/>
    <w:rsid w:val="00A23275"/>
    <w:rsid w:val="00A23B5D"/>
    <w:rsid w:val="00A24D74"/>
    <w:rsid w:val="00A25343"/>
    <w:rsid w:val="00A258D4"/>
    <w:rsid w:val="00A25E20"/>
    <w:rsid w:val="00A268C9"/>
    <w:rsid w:val="00A32AA1"/>
    <w:rsid w:val="00A33075"/>
    <w:rsid w:val="00A33ACF"/>
    <w:rsid w:val="00A3476E"/>
    <w:rsid w:val="00A34A8B"/>
    <w:rsid w:val="00A34E23"/>
    <w:rsid w:val="00A35085"/>
    <w:rsid w:val="00A37195"/>
    <w:rsid w:val="00A42551"/>
    <w:rsid w:val="00A439D8"/>
    <w:rsid w:val="00A43B24"/>
    <w:rsid w:val="00A45103"/>
    <w:rsid w:val="00A45644"/>
    <w:rsid w:val="00A45CA8"/>
    <w:rsid w:val="00A52363"/>
    <w:rsid w:val="00A52E09"/>
    <w:rsid w:val="00A5334F"/>
    <w:rsid w:val="00A5352C"/>
    <w:rsid w:val="00A53FA9"/>
    <w:rsid w:val="00A53FC7"/>
    <w:rsid w:val="00A54B6A"/>
    <w:rsid w:val="00A558B4"/>
    <w:rsid w:val="00A5685D"/>
    <w:rsid w:val="00A573D3"/>
    <w:rsid w:val="00A607F1"/>
    <w:rsid w:val="00A62ED4"/>
    <w:rsid w:val="00A65475"/>
    <w:rsid w:val="00A708E6"/>
    <w:rsid w:val="00A70C62"/>
    <w:rsid w:val="00A72A10"/>
    <w:rsid w:val="00A7538A"/>
    <w:rsid w:val="00A771D8"/>
    <w:rsid w:val="00A81953"/>
    <w:rsid w:val="00A84468"/>
    <w:rsid w:val="00A8486B"/>
    <w:rsid w:val="00A84CFA"/>
    <w:rsid w:val="00A8618E"/>
    <w:rsid w:val="00A904CA"/>
    <w:rsid w:val="00A91950"/>
    <w:rsid w:val="00A963BE"/>
    <w:rsid w:val="00A965B4"/>
    <w:rsid w:val="00A96C13"/>
    <w:rsid w:val="00AA0761"/>
    <w:rsid w:val="00AA0E7E"/>
    <w:rsid w:val="00AA1DA2"/>
    <w:rsid w:val="00AA2965"/>
    <w:rsid w:val="00AA31AF"/>
    <w:rsid w:val="00AA36E6"/>
    <w:rsid w:val="00AA378E"/>
    <w:rsid w:val="00AA3B23"/>
    <w:rsid w:val="00AA3EBF"/>
    <w:rsid w:val="00AA3FB4"/>
    <w:rsid w:val="00AA45AA"/>
    <w:rsid w:val="00AA5E4E"/>
    <w:rsid w:val="00AA609F"/>
    <w:rsid w:val="00AA710B"/>
    <w:rsid w:val="00AA7EEF"/>
    <w:rsid w:val="00AB182C"/>
    <w:rsid w:val="00AB25D1"/>
    <w:rsid w:val="00AB4425"/>
    <w:rsid w:val="00AB44C1"/>
    <w:rsid w:val="00AB5C8D"/>
    <w:rsid w:val="00AB6061"/>
    <w:rsid w:val="00AB64EA"/>
    <w:rsid w:val="00AB67CA"/>
    <w:rsid w:val="00AB6864"/>
    <w:rsid w:val="00AB707C"/>
    <w:rsid w:val="00AC079E"/>
    <w:rsid w:val="00AC4D91"/>
    <w:rsid w:val="00AC5B84"/>
    <w:rsid w:val="00AC5D71"/>
    <w:rsid w:val="00AC6BDA"/>
    <w:rsid w:val="00AC745E"/>
    <w:rsid w:val="00AD0DC5"/>
    <w:rsid w:val="00AD1374"/>
    <w:rsid w:val="00AD1D1F"/>
    <w:rsid w:val="00AD23D4"/>
    <w:rsid w:val="00AD3910"/>
    <w:rsid w:val="00AD534F"/>
    <w:rsid w:val="00AD778F"/>
    <w:rsid w:val="00AE20A3"/>
    <w:rsid w:val="00AE2214"/>
    <w:rsid w:val="00AE351B"/>
    <w:rsid w:val="00AE6B31"/>
    <w:rsid w:val="00AF3589"/>
    <w:rsid w:val="00AF44C1"/>
    <w:rsid w:val="00AF4BC0"/>
    <w:rsid w:val="00AF5CB8"/>
    <w:rsid w:val="00AF6F22"/>
    <w:rsid w:val="00B0014B"/>
    <w:rsid w:val="00B00928"/>
    <w:rsid w:val="00B03B40"/>
    <w:rsid w:val="00B04031"/>
    <w:rsid w:val="00B04FDB"/>
    <w:rsid w:val="00B063A6"/>
    <w:rsid w:val="00B06526"/>
    <w:rsid w:val="00B06705"/>
    <w:rsid w:val="00B07285"/>
    <w:rsid w:val="00B10822"/>
    <w:rsid w:val="00B10D68"/>
    <w:rsid w:val="00B10DAE"/>
    <w:rsid w:val="00B12B17"/>
    <w:rsid w:val="00B1386C"/>
    <w:rsid w:val="00B15BC1"/>
    <w:rsid w:val="00B170E9"/>
    <w:rsid w:val="00B203F8"/>
    <w:rsid w:val="00B20FEC"/>
    <w:rsid w:val="00B2189A"/>
    <w:rsid w:val="00B2230B"/>
    <w:rsid w:val="00B227C6"/>
    <w:rsid w:val="00B238C0"/>
    <w:rsid w:val="00B24DE2"/>
    <w:rsid w:val="00B25914"/>
    <w:rsid w:val="00B2639C"/>
    <w:rsid w:val="00B26577"/>
    <w:rsid w:val="00B26F33"/>
    <w:rsid w:val="00B300ED"/>
    <w:rsid w:val="00B31BAD"/>
    <w:rsid w:val="00B32BAA"/>
    <w:rsid w:val="00B33891"/>
    <w:rsid w:val="00B35EB1"/>
    <w:rsid w:val="00B35F3E"/>
    <w:rsid w:val="00B36AEF"/>
    <w:rsid w:val="00B41E37"/>
    <w:rsid w:val="00B446D3"/>
    <w:rsid w:val="00B44D9A"/>
    <w:rsid w:val="00B45E08"/>
    <w:rsid w:val="00B46003"/>
    <w:rsid w:val="00B47132"/>
    <w:rsid w:val="00B475E8"/>
    <w:rsid w:val="00B50F4F"/>
    <w:rsid w:val="00B50F60"/>
    <w:rsid w:val="00B553BD"/>
    <w:rsid w:val="00B55708"/>
    <w:rsid w:val="00B56D23"/>
    <w:rsid w:val="00B577F7"/>
    <w:rsid w:val="00B60004"/>
    <w:rsid w:val="00B6036A"/>
    <w:rsid w:val="00B62D4E"/>
    <w:rsid w:val="00B63913"/>
    <w:rsid w:val="00B63968"/>
    <w:rsid w:val="00B66A78"/>
    <w:rsid w:val="00B67F3D"/>
    <w:rsid w:val="00B70AAB"/>
    <w:rsid w:val="00B712FF"/>
    <w:rsid w:val="00B7161A"/>
    <w:rsid w:val="00B74518"/>
    <w:rsid w:val="00B74A82"/>
    <w:rsid w:val="00B77646"/>
    <w:rsid w:val="00B80538"/>
    <w:rsid w:val="00B80882"/>
    <w:rsid w:val="00B83814"/>
    <w:rsid w:val="00B85ACC"/>
    <w:rsid w:val="00B85C4E"/>
    <w:rsid w:val="00B92490"/>
    <w:rsid w:val="00B926CE"/>
    <w:rsid w:val="00B92E0B"/>
    <w:rsid w:val="00BA09AF"/>
    <w:rsid w:val="00BA149C"/>
    <w:rsid w:val="00BA181B"/>
    <w:rsid w:val="00BA3E69"/>
    <w:rsid w:val="00BA5EA2"/>
    <w:rsid w:val="00BA5F81"/>
    <w:rsid w:val="00BA6154"/>
    <w:rsid w:val="00BA7011"/>
    <w:rsid w:val="00BA7380"/>
    <w:rsid w:val="00BA79AC"/>
    <w:rsid w:val="00BB0155"/>
    <w:rsid w:val="00BB36D3"/>
    <w:rsid w:val="00BB5A1F"/>
    <w:rsid w:val="00BB62E1"/>
    <w:rsid w:val="00BB69A0"/>
    <w:rsid w:val="00BB72BA"/>
    <w:rsid w:val="00BB7609"/>
    <w:rsid w:val="00BB7D70"/>
    <w:rsid w:val="00BC039A"/>
    <w:rsid w:val="00BC0ACC"/>
    <w:rsid w:val="00BC1574"/>
    <w:rsid w:val="00BC1A3F"/>
    <w:rsid w:val="00BC23CB"/>
    <w:rsid w:val="00BC3A6A"/>
    <w:rsid w:val="00BC5100"/>
    <w:rsid w:val="00BC5EAD"/>
    <w:rsid w:val="00BC5F9C"/>
    <w:rsid w:val="00BD2064"/>
    <w:rsid w:val="00BD39A7"/>
    <w:rsid w:val="00BD421B"/>
    <w:rsid w:val="00BD6677"/>
    <w:rsid w:val="00BD6CB4"/>
    <w:rsid w:val="00BD7926"/>
    <w:rsid w:val="00BE3C4C"/>
    <w:rsid w:val="00BE3FD9"/>
    <w:rsid w:val="00BE4453"/>
    <w:rsid w:val="00BE5C4C"/>
    <w:rsid w:val="00BE6FB4"/>
    <w:rsid w:val="00BE7EAF"/>
    <w:rsid w:val="00BF1025"/>
    <w:rsid w:val="00BF176B"/>
    <w:rsid w:val="00BF17FB"/>
    <w:rsid w:val="00BF2A10"/>
    <w:rsid w:val="00BF2D91"/>
    <w:rsid w:val="00BF3802"/>
    <w:rsid w:val="00BF387D"/>
    <w:rsid w:val="00BF3E29"/>
    <w:rsid w:val="00BF587D"/>
    <w:rsid w:val="00BF66F7"/>
    <w:rsid w:val="00BF7758"/>
    <w:rsid w:val="00BF7C15"/>
    <w:rsid w:val="00C04FDA"/>
    <w:rsid w:val="00C061B8"/>
    <w:rsid w:val="00C10155"/>
    <w:rsid w:val="00C11348"/>
    <w:rsid w:val="00C12179"/>
    <w:rsid w:val="00C12B3A"/>
    <w:rsid w:val="00C144FF"/>
    <w:rsid w:val="00C14A92"/>
    <w:rsid w:val="00C15889"/>
    <w:rsid w:val="00C1663D"/>
    <w:rsid w:val="00C20004"/>
    <w:rsid w:val="00C20227"/>
    <w:rsid w:val="00C21731"/>
    <w:rsid w:val="00C218FC"/>
    <w:rsid w:val="00C23A09"/>
    <w:rsid w:val="00C26674"/>
    <w:rsid w:val="00C3266C"/>
    <w:rsid w:val="00C34B1F"/>
    <w:rsid w:val="00C36B00"/>
    <w:rsid w:val="00C37D56"/>
    <w:rsid w:val="00C41981"/>
    <w:rsid w:val="00C419EF"/>
    <w:rsid w:val="00C43099"/>
    <w:rsid w:val="00C4314A"/>
    <w:rsid w:val="00C46A73"/>
    <w:rsid w:val="00C46B67"/>
    <w:rsid w:val="00C46BC0"/>
    <w:rsid w:val="00C52F31"/>
    <w:rsid w:val="00C5503B"/>
    <w:rsid w:val="00C61BE4"/>
    <w:rsid w:val="00C678A2"/>
    <w:rsid w:val="00C67EE3"/>
    <w:rsid w:val="00C70015"/>
    <w:rsid w:val="00C73FCA"/>
    <w:rsid w:val="00C7408D"/>
    <w:rsid w:val="00C740E7"/>
    <w:rsid w:val="00C743F5"/>
    <w:rsid w:val="00C74E9B"/>
    <w:rsid w:val="00C75F58"/>
    <w:rsid w:val="00C76023"/>
    <w:rsid w:val="00C76CF2"/>
    <w:rsid w:val="00C76FDD"/>
    <w:rsid w:val="00C77EE0"/>
    <w:rsid w:val="00C821DE"/>
    <w:rsid w:val="00C8279E"/>
    <w:rsid w:val="00C83ECC"/>
    <w:rsid w:val="00C840CC"/>
    <w:rsid w:val="00C84650"/>
    <w:rsid w:val="00C853BF"/>
    <w:rsid w:val="00C86D97"/>
    <w:rsid w:val="00C875EB"/>
    <w:rsid w:val="00C9043D"/>
    <w:rsid w:val="00C9202D"/>
    <w:rsid w:val="00C921EF"/>
    <w:rsid w:val="00C92BFE"/>
    <w:rsid w:val="00C930D5"/>
    <w:rsid w:val="00C94F6B"/>
    <w:rsid w:val="00C95581"/>
    <w:rsid w:val="00CA0DBF"/>
    <w:rsid w:val="00CA1C82"/>
    <w:rsid w:val="00CA2A35"/>
    <w:rsid w:val="00CA423A"/>
    <w:rsid w:val="00CA65C9"/>
    <w:rsid w:val="00CA65D6"/>
    <w:rsid w:val="00CA6D68"/>
    <w:rsid w:val="00CB001F"/>
    <w:rsid w:val="00CB245F"/>
    <w:rsid w:val="00CB7FD6"/>
    <w:rsid w:val="00CC04FC"/>
    <w:rsid w:val="00CC1BB2"/>
    <w:rsid w:val="00CC278A"/>
    <w:rsid w:val="00CC2862"/>
    <w:rsid w:val="00CC5AA4"/>
    <w:rsid w:val="00CC5CBC"/>
    <w:rsid w:val="00CC6AC9"/>
    <w:rsid w:val="00CD18CC"/>
    <w:rsid w:val="00CD49D1"/>
    <w:rsid w:val="00CD6939"/>
    <w:rsid w:val="00CE0B85"/>
    <w:rsid w:val="00CE149C"/>
    <w:rsid w:val="00CE1EB6"/>
    <w:rsid w:val="00CE6ABA"/>
    <w:rsid w:val="00CF007C"/>
    <w:rsid w:val="00CF0A0A"/>
    <w:rsid w:val="00CF0E0F"/>
    <w:rsid w:val="00CF2030"/>
    <w:rsid w:val="00CF211D"/>
    <w:rsid w:val="00CF2D92"/>
    <w:rsid w:val="00CF4714"/>
    <w:rsid w:val="00CF5B47"/>
    <w:rsid w:val="00CF67D3"/>
    <w:rsid w:val="00CF79EA"/>
    <w:rsid w:val="00D0009A"/>
    <w:rsid w:val="00D01165"/>
    <w:rsid w:val="00D02527"/>
    <w:rsid w:val="00D02BEF"/>
    <w:rsid w:val="00D07766"/>
    <w:rsid w:val="00D108E1"/>
    <w:rsid w:val="00D14683"/>
    <w:rsid w:val="00D14BCA"/>
    <w:rsid w:val="00D1558D"/>
    <w:rsid w:val="00D15BA4"/>
    <w:rsid w:val="00D1777F"/>
    <w:rsid w:val="00D177A4"/>
    <w:rsid w:val="00D17B5E"/>
    <w:rsid w:val="00D17FAE"/>
    <w:rsid w:val="00D2019F"/>
    <w:rsid w:val="00D20DF0"/>
    <w:rsid w:val="00D21500"/>
    <w:rsid w:val="00D24EE0"/>
    <w:rsid w:val="00D257A5"/>
    <w:rsid w:val="00D25E5F"/>
    <w:rsid w:val="00D26A00"/>
    <w:rsid w:val="00D27738"/>
    <w:rsid w:val="00D27775"/>
    <w:rsid w:val="00D33D78"/>
    <w:rsid w:val="00D40635"/>
    <w:rsid w:val="00D41594"/>
    <w:rsid w:val="00D415FF"/>
    <w:rsid w:val="00D428F7"/>
    <w:rsid w:val="00D43092"/>
    <w:rsid w:val="00D436BA"/>
    <w:rsid w:val="00D51CC5"/>
    <w:rsid w:val="00D51E0E"/>
    <w:rsid w:val="00D5268F"/>
    <w:rsid w:val="00D53301"/>
    <w:rsid w:val="00D534F0"/>
    <w:rsid w:val="00D54EBB"/>
    <w:rsid w:val="00D55BC8"/>
    <w:rsid w:val="00D603FE"/>
    <w:rsid w:val="00D61384"/>
    <w:rsid w:val="00D6145E"/>
    <w:rsid w:val="00D61825"/>
    <w:rsid w:val="00D626FF"/>
    <w:rsid w:val="00D64898"/>
    <w:rsid w:val="00D65109"/>
    <w:rsid w:val="00D66E2E"/>
    <w:rsid w:val="00D700A8"/>
    <w:rsid w:val="00D70552"/>
    <w:rsid w:val="00D709D2"/>
    <w:rsid w:val="00D72ED1"/>
    <w:rsid w:val="00D73D3B"/>
    <w:rsid w:val="00D74486"/>
    <w:rsid w:val="00D75E1C"/>
    <w:rsid w:val="00D76118"/>
    <w:rsid w:val="00D7638D"/>
    <w:rsid w:val="00D80C93"/>
    <w:rsid w:val="00D82662"/>
    <w:rsid w:val="00D83CFC"/>
    <w:rsid w:val="00D842D3"/>
    <w:rsid w:val="00D850A1"/>
    <w:rsid w:val="00D91E7F"/>
    <w:rsid w:val="00D92516"/>
    <w:rsid w:val="00D92CBF"/>
    <w:rsid w:val="00D93320"/>
    <w:rsid w:val="00D9451A"/>
    <w:rsid w:val="00D9534A"/>
    <w:rsid w:val="00D9655B"/>
    <w:rsid w:val="00D969FB"/>
    <w:rsid w:val="00D97EA2"/>
    <w:rsid w:val="00DA070C"/>
    <w:rsid w:val="00DA15F5"/>
    <w:rsid w:val="00DA2FD2"/>
    <w:rsid w:val="00DA6A25"/>
    <w:rsid w:val="00DA77FC"/>
    <w:rsid w:val="00DB0F1F"/>
    <w:rsid w:val="00DB1C9C"/>
    <w:rsid w:val="00DB27B1"/>
    <w:rsid w:val="00DB5F21"/>
    <w:rsid w:val="00DB7D46"/>
    <w:rsid w:val="00DC0666"/>
    <w:rsid w:val="00DC2352"/>
    <w:rsid w:val="00DC2B5C"/>
    <w:rsid w:val="00DC336B"/>
    <w:rsid w:val="00DC3E49"/>
    <w:rsid w:val="00DC3FE1"/>
    <w:rsid w:val="00DC45F7"/>
    <w:rsid w:val="00DC5706"/>
    <w:rsid w:val="00DC6752"/>
    <w:rsid w:val="00DC7068"/>
    <w:rsid w:val="00DC756C"/>
    <w:rsid w:val="00DD076F"/>
    <w:rsid w:val="00DD2EEF"/>
    <w:rsid w:val="00DD5F91"/>
    <w:rsid w:val="00DD63C4"/>
    <w:rsid w:val="00DD6AC7"/>
    <w:rsid w:val="00DE1F58"/>
    <w:rsid w:val="00DE3465"/>
    <w:rsid w:val="00DE4176"/>
    <w:rsid w:val="00DE54E6"/>
    <w:rsid w:val="00DF147E"/>
    <w:rsid w:val="00DF2661"/>
    <w:rsid w:val="00DF27B8"/>
    <w:rsid w:val="00DF331F"/>
    <w:rsid w:val="00DF4FCA"/>
    <w:rsid w:val="00DF67BD"/>
    <w:rsid w:val="00DF73CF"/>
    <w:rsid w:val="00DF73E1"/>
    <w:rsid w:val="00E02474"/>
    <w:rsid w:val="00E04003"/>
    <w:rsid w:val="00E04379"/>
    <w:rsid w:val="00E07CFA"/>
    <w:rsid w:val="00E101B8"/>
    <w:rsid w:val="00E1317B"/>
    <w:rsid w:val="00E13407"/>
    <w:rsid w:val="00E135BB"/>
    <w:rsid w:val="00E137CF"/>
    <w:rsid w:val="00E13EDD"/>
    <w:rsid w:val="00E140A8"/>
    <w:rsid w:val="00E1523C"/>
    <w:rsid w:val="00E2171A"/>
    <w:rsid w:val="00E21921"/>
    <w:rsid w:val="00E230C0"/>
    <w:rsid w:val="00E232E4"/>
    <w:rsid w:val="00E23566"/>
    <w:rsid w:val="00E23BDF"/>
    <w:rsid w:val="00E24CE5"/>
    <w:rsid w:val="00E25594"/>
    <w:rsid w:val="00E324A2"/>
    <w:rsid w:val="00E36BC9"/>
    <w:rsid w:val="00E40273"/>
    <w:rsid w:val="00E40EF5"/>
    <w:rsid w:val="00E42568"/>
    <w:rsid w:val="00E43BA4"/>
    <w:rsid w:val="00E4559A"/>
    <w:rsid w:val="00E45FF3"/>
    <w:rsid w:val="00E50988"/>
    <w:rsid w:val="00E510BC"/>
    <w:rsid w:val="00E51655"/>
    <w:rsid w:val="00E51B8C"/>
    <w:rsid w:val="00E604EA"/>
    <w:rsid w:val="00E62FDD"/>
    <w:rsid w:val="00E6556B"/>
    <w:rsid w:val="00E65A42"/>
    <w:rsid w:val="00E65ED1"/>
    <w:rsid w:val="00E6785D"/>
    <w:rsid w:val="00E70C2D"/>
    <w:rsid w:val="00E71460"/>
    <w:rsid w:val="00E720B4"/>
    <w:rsid w:val="00E74434"/>
    <w:rsid w:val="00E76AF6"/>
    <w:rsid w:val="00E80A90"/>
    <w:rsid w:val="00E81765"/>
    <w:rsid w:val="00E824F8"/>
    <w:rsid w:val="00E846F3"/>
    <w:rsid w:val="00E84CCD"/>
    <w:rsid w:val="00E85AAA"/>
    <w:rsid w:val="00E8663A"/>
    <w:rsid w:val="00E86B31"/>
    <w:rsid w:val="00E8727F"/>
    <w:rsid w:val="00E918BB"/>
    <w:rsid w:val="00E91964"/>
    <w:rsid w:val="00E922BA"/>
    <w:rsid w:val="00E9264F"/>
    <w:rsid w:val="00E940BE"/>
    <w:rsid w:val="00E9482E"/>
    <w:rsid w:val="00E966F4"/>
    <w:rsid w:val="00E967E7"/>
    <w:rsid w:val="00E96865"/>
    <w:rsid w:val="00E97CDF"/>
    <w:rsid w:val="00EA1260"/>
    <w:rsid w:val="00EA303C"/>
    <w:rsid w:val="00EA3B51"/>
    <w:rsid w:val="00EA6082"/>
    <w:rsid w:val="00EB1B13"/>
    <w:rsid w:val="00EB1D50"/>
    <w:rsid w:val="00EB1FC2"/>
    <w:rsid w:val="00EB4ACD"/>
    <w:rsid w:val="00EB62A6"/>
    <w:rsid w:val="00EB70FE"/>
    <w:rsid w:val="00EB7E34"/>
    <w:rsid w:val="00EC2855"/>
    <w:rsid w:val="00EC2967"/>
    <w:rsid w:val="00EC3B08"/>
    <w:rsid w:val="00EC4EFD"/>
    <w:rsid w:val="00EC5F9C"/>
    <w:rsid w:val="00EC6E35"/>
    <w:rsid w:val="00ED2221"/>
    <w:rsid w:val="00ED71B9"/>
    <w:rsid w:val="00ED7B03"/>
    <w:rsid w:val="00EE0A32"/>
    <w:rsid w:val="00EE1773"/>
    <w:rsid w:val="00EE3657"/>
    <w:rsid w:val="00EE3E30"/>
    <w:rsid w:val="00EE5C6E"/>
    <w:rsid w:val="00EE7F16"/>
    <w:rsid w:val="00EF3891"/>
    <w:rsid w:val="00EF3949"/>
    <w:rsid w:val="00EF6028"/>
    <w:rsid w:val="00EF77C2"/>
    <w:rsid w:val="00F00B53"/>
    <w:rsid w:val="00F00FEA"/>
    <w:rsid w:val="00F01803"/>
    <w:rsid w:val="00F01CA1"/>
    <w:rsid w:val="00F0227D"/>
    <w:rsid w:val="00F03C06"/>
    <w:rsid w:val="00F0401D"/>
    <w:rsid w:val="00F0526B"/>
    <w:rsid w:val="00F06EE1"/>
    <w:rsid w:val="00F07665"/>
    <w:rsid w:val="00F07BD9"/>
    <w:rsid w:val="00F10D1C"/>
    <w:rsid w:val="00F10F81"/>
    <w:rsid w:val="00F11ED7"/>
    <w:rsid w:val="00F1324F"/>
    <w:rsid w:val="00F1336B"/>
    <w:rsid w:val="00F14111"/>
    <w:rsid w:val="00F176E3"/>
    <w:rsid w:val="00F204E0"/>
    <w:rsid w:val="00F22524"/>
    <w:rsid w:val="00F25712"/>
    <w:rsid w:val="00F2571B"/>
    <w:rsid w:val="00F3019C"/>
    <w:rsid w:val="00F32465"/>
    <w:rsid w:val="00F32512"/>
    <w:rsid w:val="00F33C17"/>
    <w:rsid w:val="00F35B86"/>
    <w:rsid w:val="00F3664B"/>
    <w:rsid w:val="00F36CA5"/>
    <w:rsid w:val="00F379EF"/>
    <w:rsid w:val="00F40FF9"/>
    <w:rsid w:val="00F41C51"/>
    <w:rsid w:val="00F43C17"/>
    <w:rsid w:val="00F447E2"/>
    <w:rsid w:val="00F45971"/>
    <w:rsid w:val="00F469EC"/>
    <w:rsid w:val="00F515D0"/>
    <w:rsid w:val="00F52A53"/>
    <w:rsid w:val="00F531E6"/>
    <w:rsid w:val="00F53E70"/>
    <w:rsid w:val="00F54A38"/>
    <w:rsid w:val="00F54FD5"/>
    <w:rsid w:val="00F564E1"/>
    <w:rsid w:val="00F5670B"/>
    <w:rsid w:val="00F572C5"/>
    <w:rsid w:val="00F604AE"/>
    <w:rsid w:val="00F60A14"/>
    <w:rsid w:val="00F61C7C"/>
    <w:rsid w:val="00F6206C"/>
    <w:rsid w:val="00F62F66"/>
    <w:rsid w:val="00F6347A"/>
    <w:rsid w:val="00F6366B"/>
    <w:rsid w:val="00F63EBC"/>
    <w:rsid w:val="00F63F4F"/>
    <w:rsid w:val="00F648E5"/>
    <w:rsid w:val="00F66954"/>
    <w:rsid w:val="00F70936"/>
    <w:rsid w:val="00F72977"/>
    <w:rsid w:val="00F73E07"/>
    <w:rsid w:val="00F7420B"/>
    <w:rsid w:val="00F74FBB"/>
    <w:rsid w:val="00F7559A"/>
    <w:rsid w:val="00F77B6B"/>
    <w:rsid w:val="00F82479"/>
    <w:rsid w:val="00F83858"/>
    <w:rsid w:val="00F83AE5"/>
    <w:rsid w:val="00F853B4"/>
    <w:rsid w:val="00F856C1"/>
    <w:rsid w:val="00F87104"/>
    <w:rsid w:val="00F904CA"/>
    <w:rsid w:val="00F9168D"/>
    <w:rsid w:val="00F92068"/>
    <w:rsid w:val="00F926B5"/>
    <w:rsid w:val="00F92C97"/>
    <w:rsid w:val="00F93E70"/>
    <w:rsid w:val="00F96E93"/>
    <w:rsid w:val="00F97B16"/>
    <w:rsid w:val="00F97E16"/>
    <w:rsid w:val="00FA106B"/>
    <w:rsid w:val="00FA1E22"/>
    <w:rsid w:val="00FA2127"/>
    <w:rsid w:val="00FA25E3"/>
    <w:rsid w:val="00FA55D7"/>
    <w:rsid w:val="00FA5BED"/>
    <w:rsid w:val="00FA7264"/>
    <w:rsid w:val="00FA791D"/>
    <w:rsid w:val="00FB1BB3"/>
    <w:rsid w:val="00FB1D7E"/>
    <w:rsid w:val="00FB2937"/>
    <w:rsid w:val="00FB591D"/>
    <w:rsid w:val="00FB5F26"/>
    <w:rsid w:val="00FB606E"/>
    <w:rsid w:val="00FB6207"/>
    <w:rsid w:val="00FB750F"/>
    <w:rsid w:val="00FC1448"/>
    <w:rsid w:val="00FC2A5B"/>
    <w:rsid w:val="00FC5E97"/>
    <w:rsid w:val="00FC5FAC"/>
    <w:rsid w:val="00FC61C4"/>
    <w:rsid w:val="00FD0516"/>
    <w:rsid w:val="00FD0A69"/>
    <w:rsid w:val="00FD12F3"/>
    <w:rsid w:val="00FD26D2"/>
    <w:rsid w:val="00FD2F86"/>
    <w:rsid w:val="00FD3D1D"/>
    <w:rsid w:val="00FD5810"/>
    <w:rsid w:val="00FD608F"/>
    <w:rsid w:val="00FD6406"/>
    <w:rsid w:val="00FD6A07"/>
    <w:rsid w:val="00FD6A7C"/>
    <w:rsid w:val="00FD6F43"/>
    <w:rsid w:val="00FD78E5"/>
    <w:rsid w:val="00FD7C2C"/>
    <w:rsid w:val="00FE08F2"/>
    <w:rsid w:val="00FE2728"/>
    <w:rsid w:val="00FE5034"/>
    <w:rsid w:val="00FE63AA"/>
    <w:rsid w:val="00FE7066"/>
    <w:rsid w:val="00FE76DD"/>
    <w:rsid w:val="00FF18DB"/>
    <w:rsid w:val="00FF45F4"/>
    <w:rsid w:val="00FF52BD"/>
    <w:rsid w:val="00FF616D"/>
    <w:rsid w:val="00FF7D0E"/>
    <w:rsid w:val="133802DC"/>
    <w:rsid w:val="2F8B218A"/>
    <w:rsid w:val="77F334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9579B"/>
  <w15:chartTrackingRefBased/>
  <w15:docId w15:val="{D10A9659-E66D-4A3D-9BFF-F5933C626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523726"/>
    <w:pPr>
      <w:numPr>
        <w:numId w:val="5"/>
      </w:numPr>
      <w:spacing w:before="240" w:after="240"/>
      <w:ind w:left="1526" w:hanging="1526"/>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870A95"/>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paragraph" w:customStyle="1" w:styleId="textintend3">
    <w:name w:val="text intend 3"/>
    <w:basedOn w:val="Normal"/>
    <w:rsid w:val="00B04031"/>
    <w:pPr>
      <w:numPr>
        <w:numId w:val="6"/>
      </w:numPr>
    </w:pPr>
    <w:rPr>
      <w:rFonts w:ascii="Times New Roman" w:eastAsia="MS Mincho" w:hAnsi="Times New Roman" w:cs="Times New Roman"/>
      <w:sz w:val="24"/>
      <w:lang w:eastAsia="x-none"/>
    </w:rPr>
  </w:style>
  <w:style w:type="character" w:customStyle="1" w:styleId="fontstyle01">
    <w:name w:val="fontstyle01"/>
    <w:basedOn w:val="DefaultParagraphFont"/>
    <w:rsid w:val="0037309A"/>
    <w:rPr>
      <w:rFonts w:ascii="ArialMT" w:hAnsi="ArialMT" w:hint="default"/>
      <w:b w:val="0"/>
      <w:bCs w:val="0"/>
      <w:i w:val="0"/>
      <w:iCs w:val="0"/>
      <w:color w:val="000000"/>
      <w:sz w:val="18"/>
      <w:szCs w:val="18"/>
    </w:rPr>
  </w:style>
  <w:style w:type="paragraph" w:styleId="Revision">
    <w:name w:val="Revision"/>
    <w:hidden/>
    <w:uiPriority w:val="99"/>
    <w:semiHidden/>
    <w:rsid w:val="008E1B28"/>
    <w:pPr>
      <w:spacing w:after="0" w:line="240" w:lineRule="auto"/>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848711357">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6-e/Docs/R1-2108640.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6-e/Docs/R1-2108640.zip"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0030D1ED5F844F84744AF31C1CD659" ma:contentTypeVersion="7" ma:contentTypeDescription="Create a new document." ma:contentTypeScope="" ma:versionID="b62ef5bad93e848cf52e5b2a50249cc8">
  <xsd:schema xmlns:xsd="http://www.w3.org/2001/XMLSchema" xmlns:xs="http://www.w3.org/2001/XMLSchema" xmlns:p="http://schemas.microsoft.com/office/2006/metadata/properties" xmlns:ns2="a2bed44f-dc3f-444d-849c-cf2cf65e7a8f" targetNamespace="http://schemas.microsoft.com/office/2006/metadata/properties" ma:root="true" ma:fieldsID="322682327a45499b759f9cff8a8e5e7f"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8E8A3A-7114-4A09-85DE-82CD62FFD286}">
  <ds:schemaRefs>
    <ds:schemaRef ds:uri="http://schemas.microsoft.com/sharepoint/v3/contenttype/forms"/>
  </ds:schemaRefs>
</ds:datastoreItem>
</file>

<file path=customXml/itemProps2.xml><?xml version="1.0" encoding="utf-8"?>
<ds:datastoreItem xmlns:ds="http://schemas.openxmlformats.org/officeDocument/2006/customXml" ds:itemID="{3D6CF50B-993B-4877-802D-4463ABA471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4.xml><?xml version="1.0" encoding="utf-8"?>
<ds:datastoreItem xmlns:ds="http://schemas.openxmlformats.org/officeDocument/2006/customXml" ds:itemID="{ED9339D8-34BF-4526-9BDE-89907E50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MTI Tdoc</Template>
  <TotalTime>5207</TotalTime>
  <Pages>6</Pages>
  <Words>2167</Words>
  <Characters>12358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14497</CharactersWithSpaces>
  <SharedDoc>false</SharedDoc>
  <HLinks>
    <vt:vector size="60" baseType="variant">
      <vt:variant>
        <vt:i4>5242931</vt:i4>
      </vt:variant>
      <vt:variant>
        <vt:i4>33</vt:i4>
      </vt:variant>
      <vt:variant>
        <vt:i4>0</vt:i4>
      </vt:variant>
      <vt:variant>
        <vt:i4>5</vt:i4>
      </vt:variant>
      <vt:variant>
        <vt:lpwstr>https://www.3gpp.org/ftp/tsg_ran/WG4_Radio/TSGR4_99-e/Docs/R4-2108350.zip</vt:lpwstr>
      </vt:variant>
      <vt:variant>
        <vt:lpwstr/>
      </vt:variant>
      <vt:variant>
        <vt:i4>1179749</vt:i4>
      </vt:variant>
      <vt:variant>
        <vt:i4>30</vt:i4>
      </vt:variant>
      <vt:variant>
        <vt:i4>0</vt:i4>
      </vt:variant>
      <vt:variant>
        <vt:i4>5</vt:i4>
      </vt:variant>
      <vt:variant>
        <vt:lpwstr>https://www.3gpp.org/ftp/tsg_ran/WG1_RL1/TSGR1_105-e/Docs/R1-2106289.zip</vt:lpwstr>
      </vt:variant>
      <vt:variant>
        <vt:lpwstr/>
      </vt:variant>
      <vt:variant>
        <vt:i4>7274586</vt:i4>
      </vt:variant>
      <vt:variant>
        <vt:i4>27</vt:i4>
      </vt:variant>
      <vt:variant>
        <vt:i4>0</vt:i4>
      </vt:variant>
      <vt:variant>
        <vt:i4>5</vt:i4>
      </vt:variant>
      <vt:variant>
        <vt:lpwstr>https://www.3gpp.org/ftp/tsg_ran/TSG_RAN/TSGR_92e/Docs/RP-211601.zip</vt:lpwstr>
      </vt:variant>
      <vt:variant>
        <vt:lpwstr/>
      </vt:variant>
      <vt:variant>
        <vt:i4>1835056</vt:i4>
      </vt:variant>
      <vt:variant>
        <vt:i4>23</vt:i4>
      </vt:variant>
      <vt:variant>
        <vt:i4>0</vt:i4>
      </vt:variant>
      <vt:variant>
        <vt:i4>5</vt:i4>
      </vt:variant>
      <vt:variant>
        <vt:lpwstr/>
      </vt:variant>
      <vt:variant>
        <vt:lpwstr>_Toc77939976</vt:lpwstr>
      </vt:variant>
      <vt:variant>
        <vt:i4>1179696</vt:i4>
      </vt:variant>
      <vt:variant>
        <vt:i4>17</vt:i4>
      </vt:variant>
      <vt:variant>
        <vt:i4>0</vt:i4>
      </vt:variant>
      <vt:variant>
        <vt:i4>5</vt:i4>
      </vt:variant>
      <vt:variant>
        <vt:lpwstr/>
      </vt:variant>
      <vt:variant>
        <vt:lpwstr>_Toc77939978</vt:lpwstr>
      </vt:variant>
      <vt:variant>
        <vt:i4>5242931</vt:i4>
      </vt:variant>
      <vt:variant>
        <vt:i4>12</vt:i4>
      </vt:variant>
      <vt:variant>
        <vt:i4>0</vt:i4>
      </vt:variant>
      <vt:variant>
        <vt:i4>5</vt:i4>
      </vt:variant>
      <vt:variant>
        <vt:lpwstr>https://www.3gpp.org/ftp/tsg_ran/WG4_Radio/TSGR4_99-e/Docs/R4-2108350.zip</vt:lpwstr>
      </vt:variant>
      <vt:variant>
        <vt:lpwstr/>
      </vt:variant>
      <vt:variant>
        <vt:i4>5242931</vt:i4>
      </vt:variant>
      <vt:variant>
        <vt:i4>9</vt:i4>
      </vt:variant>
      <vt:variant>
        <vt:i4>0</vt:i4>
      </vt:variant>
      <vt:variant>
        <vt:i4>5</vt:i4>
      </vt:variant>
      <vt:variant>
        <vt:lpwstr>https://www.3gpp.org/ftp/tsg_ran/WG4_Radio/TSGR4_99-e/Docs/R4-2108350.zip</vt:lpwstr>
      </vt:variant>
      <vt:variant>
        <vt:lpwstr/>
      </vt:variant>
      <vt:variant>
        <vt:i4>1179749</vt:i4>
      </vt:variant>
      <vt:variant>
        <vt:i4>6</vt:i4>
      </vt:variant>
      <vt:variant>
        <vt:i4>0</vt:i4>
      </vt:variant>
      <vt:variant>
        <vt:i4>5</vt:i4>
      </vt:variant>
      <vt:variant>
        <vt:lpwstr>https://www.3gpp.org/ftp/tsg_ran/WG1_RL1/TSGR1_105-e/Docs/R1-2106289.zip</vt:lpwstr>
      </vt:variant>
      <vt:variant>
        <vt:lpwstr/>
      </vt:variant>
      <vt:variant>
        <vt:i4>5767228</vt:i4>
      </vt:variant>
      <vt:variant>
        <vt:i4>3</vt:i4>
      </vt:variant>
      <vt:variant>
        <vt:i4>0</vt:i4>
      </vt:variant>
      <vt:variant>
        <vt:i4>5</vt:i4>
      </vt:variant>
      <vt:variant>
        <vt:lpwstr>https://www.3gpp.org/ftp/tsg_ran/WG1_RL1/TSGR1_104b-e/Docs/R1-2104076.zip</vt:lpwstr>
      </vt:variant>
      <vt:variant>
        <vt:lpwstr/>
      </vt:variant>
      <vt:variant>
        <vt:i4>7274586</vt:i4>
      </vt:variant>
      <vt:variant>
        <vt:i4>0</vt:i4>
      </vt:variant>
      <vt:variant>
        <vt:i4>0</vt:i4>
      </vt:variant>
      <vt:variant>
        <vt:i4>5</vt:i4>
      </vt:variant>
      <vt:variant>
        <vt:lpwstr>https://www.3gpp.org/ftp/tsg_ran/TSG_RAN/TSGR_92e/Docs/RP-211601.zip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dc:creator>
  <cp:keywords/>
  <dc:description/>
  <cp:lastModifiedBy>Chien-Chun CHENG</cp:lastModifiedBy>
  <cp:revision>694</cp:revision>
  <dcterms:created xsi:type="dcterms:W3CDTF">2019-05-25T13:37:00Z</dcterms:created>
  <dcterms:modified xsi:type="dcterms:W3CDTF">2021-10-01T08:33:00Z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0x010100410030D1ED5F844F84744AF31C1CD659</vt:lpwstr>
  </property>
</Properties>
</file>